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71" w:rsidRPr="00BA5A0A" w:rsidRDefault="00766671" w:rsidP="00380AFB">
      <w:pPr>
        <w:spacing w:after="0"/>
        <w:ind w:left="6372" w:firstLine="708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Projekt uchwały</w:t>
      </w: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UCHWAŁA NR      /    /11</w:t>
      </w: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RADY MIEJSKIEJ W WIĘCBORKU</w:t>
      </w: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 xml:space="preserve">z dnia </w:t>
      </w:r>
      <w:r>
        <w:rPr>
          <w:rFonts w:ascii="Times New Roman" w:eastAsia="Batang" w:hAnsi="Times New Roman"/>
          <w:b/>
          <w:sz w:val="24"/>
          <w:szCs w:val="24"/>
        </w:rPr>
        <w:t xml:space="preserve">    listopada  2011</w:t>
      </w:r>
      <w:r w:rsidRPr="00BA5A0A">
        <w:rPr>
          <w:rFonts w:ascii="Times New Roman" w:eastAsia="Batang" w:hAnsi="Times New Roman"/>
          <w:b/>
          <w:sz w:val="24"/>
          <w:szCs w:val="24"/>
        </w:rPr>
        <w:t>r.</w:t>
      </w: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 sprawie uchwalenia „Programu współpracy Gminy Więcbork z organizacjami pozarządowymi oraz podmiotami prowadzącymi działal</w:t>
      </w:r>
      <w:r>
        <w:rPr>
          <w:rFonts w:ascii="Times New Roman" w:eastAsia="Batang" w:hAnsi="Times New Roman"/>
          <w:sz w:val="24"/>
          <w:szCs w:val="24"/>
        </w:rPr>
        <w:t>ność pożytku publicznego na 2012</w:t>
      </w:r>
      <w:r w:rsidRPr="00BA5A0A">
        <w:rPr>
          <w:rFonts w:ascii="Times New Roman" w:eastAsia="Batang" w:hAnsi="Times New Roman"/>
          <w:sz w:val="24"/>
          <w:szCs w:val="24"/>
        </w:rPr>
        <w:t xml:space="preserve"> rok.”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>Na podstawie art. 7 ust. 1 pkt 19 i art. 18 ust. 2 pkt 15 ustawy z dnia 8 marca 1990 roku o samorządzie gminnym (Dz. U. z 2001 Nr 142, poz. 1591 ze zm.</w:t>
      </w:r>
      <w:r w:rsidRPr="00BA5A0A">
        <w:rPr>
          <w:rFonts w:ascii="Times New Roman" w:eastAsia="Batang" w:hAnsi="Times New Roman"/>
          <w:sz w:val="24"/>
          <w:szCs w:val="24"/>
          <w:vertAlign w:val="superscript"/>
        </w:rPr>
        <w:t>1</w:t>
      </w:r>
      <w:r w:rsidRPr="00BA5A0A">
        <w:rPr>
          <w:rFonts w:ascii="Times New Roman" w:eastAsia="Batang" w:hAnsi="Times New Roman"/>
          <w:sz w:val="24"/>
          <w:szCs w:val="24"/>
        </w:rPr>
        <w:t xml:space="preserve">) oraz art.5a ustawy </w:t>
      </w:r>
      <w:r w:rsidRPr="00BA5A0A">
        <w:rPr>
          <w:rFonts w:ascii="Times New Roman" w:eastAsia="Batang" w:hAnsi="Times New Roman"/>
          <w:sz w:val="24"/>
          <w:szCs w:val="24"/>
        </w:rPr>
        <w:br/>
        <w:t>z dnia 24 kwietnia 2003r. o działalności pożytku publicznego i wolontariacie (Dz. U. Nr 96, poz.873 ze zm.</w:t>
      </w:r>
      <w:r w:rsidRPr="00BA5A0A">
        <w:rPr>
          <w:rFonts w:ascii="Times New Roman" w:eastAsia="Batang" w:hAnsi="Times New Roman"/>
          <w:sz w:val="24"/>
          <w:szCs w:val="24"/>
          <w:vertAlign w:val="superscript"/>
        </w:rPr>
        <w:t>2</w:t>
      </w:r>
      <w:r w:rsidRPr="00BA5A0A">
        <w:rPr>
          <w:rFonts w:ascii="Times New Roman" w:eastAsia="Batang" w:hAnsi="Times New Roman"/>
          <w:sz w:val="24"/>
          <w:szCs w:val="24"/>
        </w:rPr>
        <w:t>)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RADA MIEJSKA</w:t>
      </w: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UCHWALA, CO NASTĘPUJE: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380AFB">
      <w:pPr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§ 1. Przyjmuje się „Program współpracy Gminy Więcbork z organizacjami pozarządowymi oraz podmiotami prowadzącymi działal</w:t>
      </w:r>
      <w:r>
        <w:rPr>
          <w:rFonts w:ascii="Times New Roman" w:eastAsia="Batang" w:hAnsi="Times New Roman"/>
          <w:sz w:val="24"/>
          <w:szCs w:val="24"/>
        </w:rPr>
        <w:t>ność pożytku publicznego na 2012</w:t>
      </w:r>
      <w:r w:rsidRPr="00BA5A0A">
        <w:rPr>
          <w:rFonts w:ascii="Times New Roman" w:eastAsia="Batang" w:hAnsi="Times New Roman"/>
          <w:sz w:val="24"/>
          <w:szCs w:val="24"/>
        </w:rPr>
        <w:t xml:space="preserve"> rok.”, stanowiący załącznik do niniejszej uchwały.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§2. Wykonanie uchwały powierza się Burmistrzowi Więcborka.</w:t>
      </w:r>
    </w:p>
    <w:p w:rsidR="00766671" w:rsidRPr="00BA5A0A" w:rsidRDefault="00766671" w:rsidP="00D73BF7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§ 3.Uchwała wchodzi w życie z dniem podjęcia.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Przewodniczący Rady </w:t>
      </w: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ind w:left="2832" w:firstLine="708"/>
        <w:jc w:val="center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mgr inż. Józef Kujawiak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b/>
          <w:sz w:val="24"/>
          <w:szCs w:val="24"/>
          <w:u w:val="single"/>
        </w:rPr>
      </w:pPr>
      <w:r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55pt;margin-top:3.8pt;width:88.15pt;height:0;z-index:251658240" o:connectortype="straight"/>
        </w:pict>
      </w:r>
    </w:p>
    <w:p w:rsidR="00766671" w:rsidRPr="00BA5A0A" w:rsidRDefault="00766671" w:rsidP="00931263">
      <w:pPr>
        <w:spacing w:after="283"/>
        <w:jc w:val="both"/>
        <w:rPr>
          <w:rStyle w:val="Emphasis"/>
          <w:rFonts w:ascii="Times New Roman" w:hAnsi="Times New Roman"/>
          <w:i w:val="0"/>
          <w:sz w:val="24"/>
          <w:szCs w:val="24"/>
        </w:rPr>
      </w:pPr>
      <w:r w:rsidRPr="00BA5A0A">
        <w:rPr>
          <w:rStyle w:val="FootnoteReference"/>
          <w:rFonts w:ascii="Times New Roman" w:hAnsi="Times New Roman"/>
          <w:sz w:val="24"/>
          <w:szCs w:val="24"/>
        </w:rPr>
        <w:footnoteRef/>
      </w:r>
      <w:r w:rsidRPr="00BA5A0A">
        <w:rPr>
          <w:rFonts w:ascii="Times New Roman" w:hAnsi="Times New Roman"/>
          <w:sz w:val="24"/>
          <w:szCs w:val="24"/>
        </w:rPr>
        <w:t xml:space="preserve"> </w:t>
      </w:r>
      <w:r w:rsidRPr="00BA5A0A">
        <w:rPr>
          <w:rStyle w:val="Emphasis"/>
          <w:rFonts w:ascii="Times New Roman" w:hAnsi="Times New Roman"/>
          <w:i w:val="0"/>
          <w:sz w:val="24"/>
          <w:szCs w:val="24"/>
        </w:rPr>
        <w:t>Zmiany tekstu jednolitego wymienionej ustawy zostały ogłoszone w Dz. U. z 2002 r. Nr 23, poz. 220, Nr 62, poz. 558, Nr 113, poz. 984, Nr 153, poz. 1271 i Nr 214, poz. 1806, z 2003 r. Nr 80, poz. 717 i Nr 162, poz. 1568, z 2004 r. Nr 102, poz. 1055, Nr 116, poz. 1203 i Nr 167, poz. 1759, z 2005r. Nr 172, poz. 1441 i Nr 175, poz. 1457, z 2006 r. Nr 17, poz. 128, Nr 181, poz. 1337, z 2007r. Nr  48, poz. 327, Nr  138, poz. 974,   Nr 173, poz. 1218, z 2008 r.  Nr  180, poz. 1111 i  Nr 223, poz. 1458 oraz z 2009 r. Nr 52, poz. 420, Nr 157 poz. 1241, z 2010r. Nr28 poz. 142 i 146, Nr 106, poz. 675.</w:t>
      </w:r>
    </w:p>
    <w:p w:rsidR="00766671" w:rsidRPr="00BA5A0A" w:rsidRDefault="00766671" w:rsidP="00380AFB">
      <w:pPr>
        <w:spacing w:after="283"/>
        <w:jc w:val="both"/>
        <w:rPr>
          <w:rFonts w:ascii="Times New Roman" w:hAnsi="Times New Roman"/>
          <w:sz w:val="24"/>
          <w:szCs w:val="24"/>
        </w:rPr>
      </w:pPr>
      <w:r w:rsidRPr="00BA5A0A">
        <w:rPr>
          <w:rStyle w:val="Emphasis"/>
          <w:rFonts w:ascii="Times New Roman" w:hAnsi="Times New Roman"/>
          <w:i w:val="0"/>
          <w:sz w:val="24"/>
          <w:szCs w:val="24"/>
          <w:vertAlign w:val="superscript"/>
        </w:rPr>
        <w:t>2</w:t>
      </w:r>
      <w:r w:rsidRPr="00BA5A0A">
        <w:rPr>
          <w:rStyle w:val="Emphasis"/>
          <w:rFonts w:ascii="Times New Roman" w:hAnsi="Times New Roman"/>
          <w:i w:val="0"/>
          <w:sz w:val="24"/>
          <w:szCs w:val="24"/>
        </w:rPr>
        <w:t xml:space="preserve"> Zmiany tekstu jednolitego wymienionej ustawy zostały ogłoszone w Dz. U. z 2004r. Nr 64, poz. 593, Nr 116, poz. 1203, Nr 210, poz. 2135, Dz. U. z 2005r. Nr 155, poz. 1298, Nr 169, poz. 1420, Nr 175, poz. 1462, Nr 249, poz. 2104, Dz. U. z 2006r. Nr 94, poz. 651, Dz. U. z 2008r. Nr 209, poz. 1316, Dz. U. z 2009r. Nr 19, poz. 100, Nr 22, poz. 120, Nr 157, poz. 1241, z 2010r. Nr 28 poz. 146.</w:t>
      </w:r>
    </w:p>
    <w:p w:rsidR="00766671" w:rsidRPr="00BA5A0A" w:rsidRDefault="00766671" w:rsidP="00380AFB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380AFB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UZASADNIENIE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  <w:u w:val="single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>Działalność organów administracji publicznej w sferze zadań publicznych odbywa się we współpracy z organizacjami pozarządowymi oraz podmiotami,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o których mowa w art. 3 ust. 3 ustawy o działalności pożytku publicznego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i wolontariacie. Szczegółowe zasady tej współpracy uchwala na podstawie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>art. 5 ust. 3 ustawy uchwała Rady Miejskiej w rocznym programie współpracy.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>Zlecanie realizacji zadań publicznych, – jako zadań zleconych może mieć formy: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- powierzenia wykonywania zadań publicznych, wraz z udzieleniem dotacji na finansowanie, lub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- wspieranie takich zadań, wraz z udzieleniem dotacji na dofinansowanie ich realizacji.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>Działalność organizacji pozarządowych oraz podmiotów wymienionych</w:t>
      </w:r>
      <w:r>
        <w:rPr>
          <w:rFonts w:ascii="Times New Roman" w:eastAsia="Batang" w:hAnsi="Times New Roman"/>
          <w:sz w:val="24"/>
          <w:szCs w:val="24"/>
        </w:rPr>
        <w:t xml:space="preserve"> </w:t>
      </w:r>
      <w:r w:rsidRPr="00BA5A0A">
        <w:rPr>
          <w:rFonts w:ascii="Times New Roman" w:eastAsia="Batang" w:hAnsi="Times New Roman"/>
          <w:sz w:val="24"/>
          <w:szCs w:val="24"/>
        </w:rPr>
        <w:t xml:space="preserve">w ustawie ukierunkowana jest na realizację celów pożytku publicznego w sensie prawnym działalności na rzecz pożytku publicznego prowadzoną przez organizacje pozarządowe w sensie realizacji zadań publicznych. Współpraca opiera się o zasady pomocniczości stron, efektywności, partnerstwa, uczciwej konkurencji, suwerenności stron oraz jawności. 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 xml:space="preserve">Wielkość i różnorodność tych instytucji oraz ich uczestnictwo w realizacji pożytku społecznego przyczynia się do rozwoju społeczeństwa obywatelskiego organizującego się dla wspólnych wartości i realizacji wspólnych potrzeb. 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>Współpraca z organizacjami wiąże się z udzieleniem dotacji na dofinansowanie  lub na finansowanie realizacji zadań, po przeprowadzeniu otwartego konkursu ofert.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A46233">
      <w:pPr>
        <w:spacing w:after="0"/>
        <w:ind w:left="4956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br w:type="page"/>
        <w:t>Załącznik do UCHWAŁY NR ../../1</w:t>
      </w:r>
      <w:r>
        <w:rPr>
          <w:rFonts w:ascii="Times New Roman" w:eastAsia="Batang" w:hAnsi="Times New Roman"/>
          <w:sz w:val="24"/>
          <w:szCs w:val="24"/>
        </w:rPr>
        <w:t>1</w:t>
      </w:r>
    </w:p>
    <w:p w:rsidR="00766671" w:rsidRPr="00BA5A0A" w:rsidRDefault="00766671" w:rsidP="00A46233">
      <w:pPr>
        <w:spacing w:after="0"/>
        <w:ind w:left="4956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RADY MIEJSKIEJ W WIĘCBORKU</w:t>
      </w:r>
    </w:p>
    <w:p w:rsidR="00766671" w:rsidRPr="00BA5A0A" w:rsidRDefault="00766671" w:rsidP="00A46233">
      <w:pPr>
        <w:spacing w:after="0"/>
        <w:ind w:left="4956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z dnia </w:t>
      </w:r>
      <w:r>
        <w:rPr>
          <w:rFonts w:ascii="Times New Roman" w:eastAsia="Batang" w:hAnsi="Times New Roman"/>
          <w:sz w:val="24"/>
          <w:szCs w:val="24"/>
        </w:rPr>
        <w:t xml:space="preserve">   listopada 2011</w:t>
      </w:r>
      <w:r w:rsidRPr="00BA5A0A">
        <w:rPr>
          <w:rFonts w:ascii="Times New Roman" w:eastAsia="Batang" w:hAnsi="Times New Roman"/>
          <w:sz w:val="24"/>
          <w:szCs w:val="24"/>
        </w:rPr>
        <w:t>r.</w:t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</w:p>
    <w:p w:rsidR="00766671" w:rsidRPr="00BA5A0A" w:rsidRDefault="00766671" w:rsidP="00F0692A">
      <w:pPr>
        <w:spacing w:after="0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 xml:space="preserve">PROGRAM WSPÓŁPRACY GMINY WIĘCBORK Z ORGANIZACJAMI POZARZĄDOWYMI ORAZ PODMIOTAMI PROWADZĄCYMI DZIAŁALNOŚĆ POŻYTKU </w:t>
      </w:r>
      <w:r>
        <w:rPr>
          <w:rFonts w:ascii="Times New Roman" w:eastAsia="Batang" w:hAnsi="Times New Roman"/>
          <w:b/>
          <w:sz w:val="24"/>
          <w:szCs w:val="24"/>
        </w:rPr>
        <w:t>PUBLICZNEGO NA 2012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ROK</w:t>
      </w: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spacing w:after="0"/>
        <w:jc w:val="center"/>
        <w:rPr>
          <w:rFonts w:ascii="Times New Roman" w:eastAsia="Batang" w:hAnsi="Times New Roman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7" type="#_x0000_t75" style="position:absolute;left:0;text-align:left;margin-left:164.4pt;margin-top:30.55pt;width:123pt;height:149.5pt;z-index:251657216;visibility:visible">
            <v:imagedata r:id="rId7" o:title=""/>
          </v:shape>
        </w:pict>
      </w: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</w:r>
    </w:p>
    <w:p w:rsidR="00766671" w:rsidRPr="00BA5A0A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WSTĘP</w:t>
      </w: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 xml:space="preserve">Roczny program współpracy jest dokumentem określającym ramy współpracy Gminy Więcbork z organizacjami pozarządowymi i innymi uprawnionymi podmiotami prowadzącymi działalność pożytku publicznego dla dobra i rozwoju społeczności lokalnej. Burmistrz Więcborka oraz Rada Miejska w Więcborku dostrzegając potencjał i możliwości tkwiące w podmiotach sektora pozarządowego, uznaje je za równorzędnych partnerów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i razem z nimi realizować będzie wyznaczone działania na rzecz jego mieszkańców. Przyjmując niniejszy dokument, deklarują wolę szerokiej współpracy z organizacjami pozarządowymi.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 xml:space="preserve">Zakładane rezultaty partnerstwa to umocnienie więzi łączących lokalną społeczność oraz większe zaangażowanie mieszkańców w sprawy publiczne i życie miasta i gminy. </w:t>
      </w: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POSTANOWIENIA OGÓLNE</w:t>
      </w: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214C3F">
      <w:pPr>
        <w:tabs>
          <w:tab w:val="left" w:pos="709"/>
        </w:tabs>
        <w:spacing w:after="0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Program określa formy, zasady i zakres współpracy  Gminy Więcbork  z organizacjami pozarządowymi i  podmiotami prowadzącymi działa</w:t>
      </w:r>
      <w:r>
        <w:rPr>
          <w:rFonts w:ascii="Times New Roman" w:eastAsia="Batang" w:hAnsi="Times New Roman"/>
          <w:sz w:val="24"/>
          <w:szCs w:val="24"/>
        </w:rPr>
        <w:t>lność pożytku publicznego w 2012</w:t>
      </w:r>
      <w:r w:rsidRPr="00BA5A0A">
        <w:rPr>
          <w:rFonts w:ascii="Times New Roman" w:eastAsia="Batang" w:hAnsi="Times New Roman"/>
          <w:sz w:val="24"/>
          <w:szCs w:val="24"/>
        </w:rPr>
        <w:t xml:space="preserve"> roku.</w:t>
      </w: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Ilekroć w Programie jest mowa o:</w:t>
      </w:r>
    </w:p>
    <w:p w:rsidR="00766671" w:rsidRPr="00BA5A0A" w:rsidRDefault="00766671" w:rsidP="00D347F4">
      <w:pPr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dotacjach</w:t>
      </w:r>
      <w:r w:rsidRPr="00BA5A0A">
        <w:rPr>
          <w:rFonts w:ascii="Times New Roman" w:eastAsia="Batang" w:hAnsi="Times New Roman"/>
          <w:sz w:val="24"/>
          <w:szCs w:val="24"/>
        </w:rPr>
        <w:t xml:space="preserve"> – należy przez to rozumieć podlegające szczególnym zasadom rozliczania, wydatki budżetu przeznaczone na finansowanie lub dofinansowanie zadań zleconych do realizacji jednostkom niezaliczanym do sektora finansów publicznych, w tym fundacjom i stowarzyszeniom,</w:t>
      </w:r>
    </w:p>
    <w:p w:rsidR="00766671" w:rsidRPr="00BA5A0A" w:rsidRDefault="00766671" w:rsidP="00D347F4">
      <w:pPr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 xml:space="preserve">Podmiotach programu </w:t>
      </w:r>
      <w:r w:rsidRPr="00BA5A0A">
        <w:rPr>
          <w:rFonts w:ascii="Times New Roman" w:eastAsia="Batang" w:hAnsi="Times New Roman"/>
          <w:sz w:val="24"/>
          <w:szCs w:val="24"/>
        </w:rPr>
        <w:t xml:space="preserve">– należy przez to rozumieć podmioty prowadzące działalność pożytku publicznego wymienione w art. 3 ustawy z dnia 24 kwietnia 2003r.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o działalności pożytku publicznego i wolontariacie (Dz. U. Nr 96, poz.873 ze zm.)</w:t>
      </w:r>
    </w:p>
    <w:p w:rsidR="00766671" w:rsidRPr="00BA5A0A" w:rsidRDefault="00766671" w:rsidP="00D347F4">
      <w:pPr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Style w:val="Strong"/>
          <w:rFonts w:ascii="Times New Roman" w:eastAsia="Batang" w:hAnsi="Times New Roman"/>
          <w:sz w:val="24"/>
          <w:szCs w:val="24"/>
        </w:rPr>
        <w:t>Programie</w:t>
      </w:r>
      <w:r w:rsidRPr="00BA5A0A">
        <w:rPr>
          <w:rFonts w:ascii="Times New Roman" w:eastAsia="Batang" w:hAnsi="Times New Roman"/>
          <w:sz w:val="24"/>
          <w:szCs w:val="24"/>
        </w:rPr>
        <w:t xml:space="preserve"> – rozumie się przez to „Programu współpracy Gminy Więcbork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z organizacjami pozarządowymi podmiotami prowadzącymi działal</w:t>
      </w:r>
      <w:r>
        <w:rPr>
          <w:rFonts w:ascii="Times New Roman" w:eastAsia="Batang" w:hAnsi="Times New Roman"/>
          <w:sz w:val="24"/>
          <w:szCs w:val="24"/>
        </w:rPr>
        <w:t>ność pożytku publicznego na 2012</w:t>
      </w:r>
      <w:r w:rsidRPr="00BA5A0A">
        <w:rPr>
          <w:rFonts w:ascii="Times New Roman" w:eastAsia="Batang" w:hAnsi="Times New Roman"/>
          <w:sz w:val="24"/>
          <w:szCs w:val="24"/>
        </w:rPr>
        <w:t xml:space="preserve"> rok.”</w:t>
      </w:r>
    </w:p>
    <w:p w:rsidR="00766671" w:rsidRPr="00BA5A0A" w:rsidRDefault="00766671" w:rsidP="00D347F4">
      <w:pPr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Style w:val="Strong"/>
          <w:rFonts w:ascii="Times New Roman" w:eastAsia="Batang" w:hAnsi="Times New Roman"/>
          <w:sz w:val="24"/>
          <w:szCs w:val="24"/>
        </w:rPr>
        <w:t>ustawie</w:t>
      </w:r>
      <w:r w:rsidRPr="00BA5A0A">
        <w:rPr>
          <w:rFonts w:ascii="Times New Roman" w:eastAsia="Batang" w:hAnsi="Times New Roman"/>
          <w:sz w:val="24"/>
          <w:szCs w:val="24"/>
        </w:rPr>
        <w:t xml:space="preserve"> – rozumie się przez to ustawę z dnia 24 kwietnia 2003 r. o działalności pożytku publicznego i o wolontariacie (Dz. U. Nr 96, poz.873 ze zm.)</w:t>
      </w:r>
    </w:p>
    <w:p w:rsidR="00766671" w:rsidRPr="00BA5A0A" w:rsidRDefault="00766671" w:rsidP="00D347F4">
      <w:pPr>
        <w:numPr>
          <w:ilvl w:val="0"/>
          <w:numId w:val="1"/>
        </w:numPr>
        <w:tabs>
          <w:tab w:val="left" w:pos="709"/>
        </w:tabs>
        <w:spacing w:after="0"/>
        <w:jc w:val="both"/>
        <w:rPr>
          <w:rStyle w:val="Strong"/>
          <w:rFonts w:ascii="Times New Roman" w:eastAsia="Batang" w:hAnsi="Times New Roman"/>
          <w:b w:val="0"/>
          <w:bCs w:val="0"/>
          <w:sz w:val="24"/>
          <w:szCs w:val="24"/>
        </w:rPr>
      </w:pPr>
      <w:r w:rsidRPr="00BA5A0A">
        <w:rPr>
          <w:rStyle w:val="Strong"/>
          <w:rFonts w:ascii="Times New Roman" w:eastAsia="Batang" w:hAnsi="Times New Roman"/>
          <w:sz w:val="24"/>
          <w:szCs w:val="24"/>
        </w:rPr>
        <w:t xml:space="preserve">Burmistrzu – </w:t>
      </w:r>
      <w:r w:rsidRPr="00BA5A0A">
        <w:rPr>
          <w:rStyle w:val="Strong"/>
          <w:rFonts w:ascii="Times New Roman" w:eastAsia="Batang" w:hAnsi="Times New Roman"/>
          <w:b w:val="0"/>
          <w:sz w:val="24"/>
          <w:szCs w:val="24"/>
        </w:rPr>
        <w:t>rozumie się przez to Burmistrza Więcborka,</w:t>
      </w:r>
    </w:p>
    <w:p w:rsidR="00766671" w:rsidRPr="00BA5A0A" w:rsidRDefault="00766671" w:rsidP="00D347F4">
      <w:pPr>
        <w:numPr>
          <w:ilvl w:val="0"/>
          <w:numId w:val="1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Style w:val="Strong"/>
          <w:rFonts w:ascii="Times New Roman" w:eastAsia="Batang" w:hAnsi="Times New Roman"/>
          <w:sz w:val="24"/>
          <w:szCs w:val="24"/>
        </w:rPr>
        <w:t xml:space="preserve">Radzie Miejskiej – </w:t>
      </w:r>
      <w:r w:rsidRPr="00BA5A0A">
        <w:rPr>
          <w:rStyle w:val="Strong"/>
          <w:rFonts w:ascii="Times New Roman" w:eastAsia="Batang" w:hAnsi="Times New Roman"/>
          <w:b w:val="0"/>
          <w:sz w:val="24"/>
          <w:szCs w:val="24"/>
        </w:rPr>
        <w:t>rozumie się przez to Radę Miejską w Więcborku.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567"/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br w:type="page"/>
        <w:t>II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CELE PROGRAMU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D347F4">
      <w:pPr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Cel główny:</w:t>
      </w:r>
    </w:p>
    <w:p w:rsidR="00766671" w:rsidRPr="00BA5A0A" w:rsidRDefault="00766671" w:rsidP="00D347F4">
      <w:pPr>
        <w:numPr>
          <w:ilvl w:val="0"/>
          <w:numId w:val="21"/>
        </w:numPr>
        <w:tabs>
          <w:tab w:val="left" w:pos="567"/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budowanie partnerstwa między administracją publiczną i organizacjami pozarządowymi poprzez wspieranie organizacji pozarządowych   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w realizacji ważnych celów społecznych.</w:t>
      </w:r>
    </w:p>
    <w:p w:rsidR="00766671" w:rsidRPr="00BA5A0A" w:rsidRDefault="00766671" w:rsidP="00D347F4">
      <w:pPr>
        <w:numPr>
          <w:ilvl w:val="0"/>
          <w:numId w:val="8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Cele szczegółowe: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umocnienie lokalnych działań, stworzenie warunków dla powstania inicjatyw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i struktur funkcjonujących na rzecz społeczności lokalnych,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poprawa jakości życia, poprzez pełniejsze zaspokajanie potrzeb społecznych,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udział zainteresowanych podmiotów przy tworzeniu programu współpracy,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 xml:space="preserve">umocnienie w świadomości społecznej poczucia odpowiedzialności        </w:t>
      </w:r>
      <w:r>
        <w:rPr>
          <w:rFonts w:ascii="Times New Roman" w:eastAsia="Batang" w:hAnsi="Times New Roman"/>
          <w:sz w:val="24"/>
          <w:szCs w:val="24"/>
          <w:lang w:eastAsia="pl-PL"/>
        </w:rPr>
        <w:br/>
      </w:r>
      <w:r w:rsidRPr="00BA5A0A">
        <w:rPr>
          <w:rFonts w:ascii="Times New Roman" w:eastAsia="Batang" w:hAnsi="Times New Roman"/>
          <w:sz w:val="24"/>
          <w:szCs w:val="24"/>
          <w:lang w:eastAsia="pl-PL"/>
        </w:rPr>
        <w:t xml:space="preserve">za siebie, swoje otoczenie, wspólnotę lokalną oraz jej tradycję, 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 xml:space="preserve">stworzenie warunków do zwiększenia aktywności społecznej mieszkańców Gminy, 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>prowadzenie nowatorskich i bardziej efektywnych działań na rzecz mieszkańców gminy,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>uzupełnianie działań gminy w zakresie nieobejmowanym przez struktury samorządowe,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>zwiększanie udziału mieszkańców gminy w rozwiązywaniu lokalnych problemów,</w:t>
      </w:r>
    </w:p>
    <w:p w:rsidR="00766671" w:rsidRPr="00BA5A0A" w:rsidRDefault="00766671" w:rsidP="00D347F4">
      <w:pPr>
        <w:numPr>
          <w:ilvl w:val="0"/>
          <w:numId w:val="20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>realizacja zapisów Strategii Rozwoju Gminy Więcbork.</w:t>
      </w:r>
    </w:p>
    <w:p w:rsidR="00766671" w:rsidRPr="00BA5A0A" w:rsidRDefault="00766671" w:rsidP="00F0692A">
      <w:pPr>
        <w:tabs>
          <w:tab w:val="left" w:pos="851"/>
        </w:tabs>
        <w:spacing w:after="0"/>
        <w:ind w:left="851" w:hanging="425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>3. Wyżej wymienione cele powinny być realizowane poprzez:</w:t>
      </w:r>
    </w:p>
    <w:p w:rsidR="00766671" w:rsidRPr="00BA5A0A" w:rsidRDefault="00766671" w:rsidP="00D347F4">
      <w:pPr>
        <w:numPr>
          <w:ilvl w:val="0"/>
          <w:numId w:val="22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 xml:space="preserve">równy dostęp do informacji oraz wzajemne informowanie się                  </w:t>
      </w:r>
      <w:r>
        <w:rPr>
          <w:rFonts w:ascii="Times New Roman" w:eastAsia="Batang" w:hAnsi="Times New Roman"/>
          <w:sz w:val="24"/>
          <w:szCs w:val="24"/>
          <w:lang w:eastAsia="pl-PL"/>
        </w:rPr>
        <w:br/>
      </w:r>
      <w:r w:rsidRPr="00BA5A0A">
        <w:rPr>
          <w:rFonts w:ascii="Times New Roman" w:eastAsia="Batang" w:hAnsi="Times New Roman"/>
          <w:sz w:val="24"/>
          <w:szCs w:val="24"/>
          <w:lang w:eastAsia="pl-PL"/>
        </w:rPr>
        <w:t>o planowanych kierunkach działalności i współdziałaniu w celu  zharmonizowania tych kierunków,</w:t>
      </w:r>
    </w:p>
    <w:p w:rsidR="00766671" w:rsidRPr="00BA5A0A" w:rsidRDefault="00766671" w:rsidP="00D347F4">
      <w:pPr>
        <w:numPr>
          <w:ilvl w:val="0"/>
          <w:numId w:val="22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 xml:space="preserve">konsultowanie z organizacjami pozarządowymi projektów aktów normatywnych w dziedzinach dotyczących działalności statutowej tych organizacji, wykorzystując zasadę dialogu społecznego, </w:t>
      </w:r>
    </w:p>
    <w:p w:rsidR="00766671" w:rsidRPr="00BA5A0A" w:rsidRDefault="00766671" w:rsidP="00D347F4">
      <w:pPr>
        <w:numPr>
          <w:ilvl w:val="0"/>
          <w:numId w:val="22"/>
        </w:numPr>
        <w:tabs>
          <w:tab w:val="left" w:pos="709"/>
        </w:tabs>
        <w:spacing w:after="0"/>
        <w:ind w:left="1276" w:hanging="567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>zlecanie realizacji zadań publicznych przez organizacje pozarządowe poprzez powierzanie wykonania zadań publicznych, wraz z udzieleniem dotacji na finansowanie ich realizacji lub wspieranie wykonywania zadań publicznych wraz z udzieleniem dotacji na ich dofinansowanie.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CC3C69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III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ZASADY WSPÓŁPRACY</w:t>
      </w:r>
    </w:p>
    <w:p w:rsidR="00766671" w:rsidRPr="00BA5A0A" w:rsidRDefault="00766671" w:rsidP="00CC3C69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214C3F">
      <w:pPr>
        <w:tabs>
          <w:tab w:val="left" w:pos="709"/>
        </w:tabs>
        <w:spacing w:after="0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Współpraca Gminy z podmiotami programu opiera się o następujące zasady:</w:t>
      </w:r>
    </w:p>
    <w:p w:rsidR="00766671" w:rsidRPr="00BA5A0A" w:rsidRDefault="00766671" w:rsidP="00CC3C69">
      <w:pPr>
        <w:numPr>
          <w:ilvl w:val="0"/>
          <w:numId w:val="34"/>
        </w:numPr>
        <w:tabs>
          <w:tab w:val="left" w:pos="993"/>
          <w:tab w:val="left" w:pos="1134"/>
        </w:tabs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partnerstwa</w:t>
      </w:r>
      <w:r w:rsidRPr="00BA5A0A">
        <w:rPr>
          <w:rFonts w:ascii="Times New Roman" w:eastAsia="Batang" w:hAnsi="Times New Roman"/>
          <w:sz w:val="24"/>
          <w:szCs w:val="24"/>
        </w:rPr>
        <w:t xml:space="preserve"> - organizacje pozarządowe, na zasadach i w formie określonej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w ustawie oraz według trybu wynikającego z odrębnych przepisów, uczestniczą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w identyfikowaniu i definiowaniu problemów społecznych, wypracowywaniu sposobów ich rozwiązania oraz wykonywaniu zadań publicznych,</w:t>
      </w:r>
    </w:p>
    <w:p w:rsidR="00766671" w:rsidRPr="00BA5A0A" w:rsidRDefault="00766671" w:rsidP="00CC3C69">
      <w:pPr>
        <w:numPr>
          <w:ilvl w:val="0"/>
          <w:numId w:val="34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 xml:space="preserve">pomocniczości </w:t>
      </w:r>
      <w:r w:rsidRPr="00BA5A0A">
        <w:rPr>
          <w:rFonts w:ascii="Times New Roman" w:eastAsia="Batang" w:hAnsi="Times New Roman"/>
          <w:sz w:val="24"/>
          <w:szCs w:val="24"/>
        </w:rPr>
        <w:t xml:space="preserve">– wskazuje na podział zadań między sektorem publicznym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a obywatelskim, ukierunkowany na umacnianie obywateli, ich wspólnot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i organizacji.</w:t>
      </w:r>
    </w:p>
    <w:p w:rsidR="00766671" w:rsidRPr="00BA5A0A" w:rsidRDefault="00766671" w:rsidP="00CC3C69">
      <w:pPr>
        <w:numPr>
          <w:ilvl w:val="0"/>
          <w:numId w:val="34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efektywności</w:t>
      </w:r>
      <w:r w:rsidRPr="00BA5A0A">
        <w:rPr>
          <w:rFonts w:ascii="Times New Roman" w:eastAsia="Batang" w:hAnsi="Times New Roman"/>
          <w:sz w:val="24"/>
          <w:szCs w:val="24"/>
        </w:rPr>
        <w:t xml:space="preserve"> - organy administracji publicznej, przy zlecaniu organizacjom pozarządowym zadań publicznych, dokonują wyboru najefektywniejszego sposobu wykorzystania środków publicznych, przestrzegając zasad uczciwej konkurencji oraz z zachowaniem wymogów określonych  w art. 25 i art. 28 ust. 3  ustawy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o finansach publicznych,</w:t>
      </w:r>
    </w:p>
    <w:p w:rsidR="00766671" w:rsidRPr="00BA5A0A" w:rsidRDefault="00766671" w:rsidP="00CC3C69">
      <w:pPr>
        <w:numPr>
          <w:ilvl w:val="0"/>
          <w:numId w:val="34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 xml:space="preserve">jawności </w:t>
      </w:r>
      <w:r w:rsidRPr="00BA5A0A">
        <w:rPr>
          <w:rFonts w:ascii="Times New Roman" w:eastAsia="Batang" w:hAnsi="Times New Roman"/>
          <w:sz w:val="24"/>
          <w:szCs w:val="24"/>
        </w:rPr>
        <w:t xml:space="preserve">- organy administracji publicznej udostępniają współpracującym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z nimi organizacjom pozarządowym informacje o zamiarach, celach  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i środkach przeznaczonych na realizację zadań publicznych, w których możliwa jest współpraca z tymi organizacjami oraz o kosztach realizacji zadań publicznych już prowadzonych w tym zakresie przez jednostki podległe organom administracji  publicznej lub nadzorowane przez te organy, wraz    z informacją o sposobie obliczania tych kosztów, tak aby możliwe było ich porównanie z kosztami realizacji analogicznych zadań przez inne instytucje i osoby. Jednym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z instrumentów upubliczniania informacji powinien być Biuletyn Informacji Publicznej,</w:t>
      </w:r>
    </w:p>
    <w:p w:rsidR="00766671" w:rsidRPr="00BA5A0A" w:rsidRDefault="00766671" w:rsidP="00CC3C69">
      <w:pPr>
        <w:numPr>
          <w:ilvl w:val="0"/>
          <w:numId w:val="34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uczciwej konkurencji</w:t>
      </w:r>
      <w:r w:rsidRPr="00BA5A0A">
        <w:rPr>
          <w:rFonts w:ascii="Times New Roman" w:eastAsia="Batang" w:hAnsi="Times New Roman"/>
          <w:sz w:val="24"/>
          <w:szCs w:val="24"/>
        </w:rPr>
        <w:t xml:space="preserve"> – umożliwienie konkurencji pomiędzy organizacjami pozarządowymi a jednostkami publicznymi, które mogą występować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o dotacje na równych prawach,</w:t>
      </w:r>
    </w:p>
    <w:p w:rsidR="00766671" w:rsidRPr="00BA5A0A" w:rsidRDefault="00766671" w:rsidP="00CC3C69">
      <w:pPr>
        <w:numPr>
          <w:ilvl w:val="0"/>
          <w:numId w:val="34"/>
        </w:numPr>
        <w:tabs>
          <w:tab w:val="left" w:pos="993"/>
        </w:tabs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suwerenności stron</w:t>
      </w:r>
      <w:r w:rsidRPr="00BA5A0A">
        <w:rPr>
          <w:rFonts w:ascii="Times New Roman" w:eastAsia="Batang" w:hAnsi="Times New Roman"/>
          <w:sz w:val="24"/>
          <w:szCs w:val="24"/>
        </w:rPr>
        <w:t xml:space="preserve"> – przejawia się w poszanowaniu autonomii organizacji pozarządowych oraz wzajemnym nieingerowaniu w sprawy wewnętrzne.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DA5BDF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IV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PRZEDMIOT PROGRAMU WSPÓŁPRACY</w:t>
      </w:r>
    </w:p>
    <w:p w:rsidR="00766671" w:rsidRPr="00BA5A0A" w:rsidRDefault="00766671" w:rsidP="00DA5BDF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214C3F">
      <w:pPr>
        <w:tabs>
          <w:tab w:val="left" w:pos="709"/>
        </w:tabs>
        <w:spacing w:after="0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Przedmiotem współpracy Gminy z podmiotami programu jest:</w:t>
      </w:r>
    </w:p>
    <w:p w:rsidR="00766671" w:rsidRPr="00BA5A0A" w:rsidRDefault="00766671" w:rsidP="00DA5BDF">
      <w:pPr>
        <w:tabs>
          <w:tab w:val="left" w:pos="709"/>
        </w:tabs>
        <w:spacing w:after="0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- </w:t>
      </w:r>
      <w:r w:rsidRPr="00BA5A0A">
        <w:rPr>
          <w:rFonts w:ascii="Times New Roman" w:eastAsia="Batang" w:hAnsi="Times New Roman"/>
          <w:sz w:val="24"/>
          <w:szCs w:val="24"/>
          <w:lang w:eastAsia="pl-PL"/>
        </w:rPr>
        <w:t>realizacja zadań Gminy określonych w ustawach, oraz Strategii Rozwoju Gminy Więcbork,</w:t>
      </w:r>
    </w:p>
    <w:p w:rsidR="00766671" w:rsidRPr="00BA5A0A" w:rsidRDefault="00766671" w:rsidP="00DA5BDF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BA5A0A">
        <w:rPr>
          <w:rFonts w:ascii="Times New Roman" w:eastAsia="Batang" w:hAnsi="Times New Roman"/>
          <w:sz w:val="24"/>
          <w:szCs w:val="24"/>
          <w:lang w:eastAsia="pl-PL"/>
        </w:rPr>
        <w:t xml:space="preserve">tworzenie systemowych rozwiązań ważnych problemów społecznych, </w:t>
      </w:r>
    </w:p>
    <w:p w:rsidR="00766671" w:rsidRPr="00BA5A0A" w:rsidRDefault="00766671" w:rsidP="00DA5BDF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BA5A0A">
        <w:rPr>
          <w:rFonts w:ascii="Times New Roman" w:eastAsia="Batang" w:hAnsi="Times New Roman"/>
          <w:sz w:val="24"/>
          <w:szCs w:val="24"/>
          <w:lang w:eastAsia="pl-PL"/>
        </w:rPr>
        <w:t xml:space="preserve">określanie potrzeb społecznych i sposobu ich zaspokajania, </w:t>
      </w:r>
    </w:p>
    <w:p w:rsidR="00766671" w:rsidRPr="00BA5A0A" w:rsidRDefault="00766671" w:rsidP="00DA5BDF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</w:rPr>
        <w:tab/>
        <w:t xml:space="preserve">- </w:t>
      </w:r>
      <w:r w:rsidRPr="00BA5A0A">
        <w:rPr>
          <w:rFonts w:ascii="Times New Roman" w:eastAsia="Batang" w:hAnsi="Times New Roman"/>
          <w:sz w:val="24"/>
          <w:szCs w:val="24"/>
          <w:lang w:eastAsia="pl-PL"/>
        </w:rPr>
        <w:t>konsultowanie aktów prawa lokalnego,</w:t>
      </w:r>
    </w:p>
    <w:p w:rsidR="00766671" w:rsidRPr="00BA5A0A" w:rsidRDefault="00766671" w:rsidP="00DA5BDF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  <w:lang w:eastAsia="pl-PL"/>
        </w:rPr>
      </w:pPr>
      <w:r w:rsidRPr="00BA5A0A">
        <w:rPr>
          <w:rFonts w:ascii="Times New Roman" w:eastAsia="Batang" w:hAnsi="Times New Roman"/>
          <w:sz w:val="24"/>
          <w:szCs w:val="24"/>
          <w:lang w:eastAsia="pl-PL"/>
        </w:rPr>
        <w:tab/>
        <w:t>- zwiększanie udziału mieszkańców w rozwiązywaniu lokalnych programów.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V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PODMIOTY PROGRAMU WSPÓŁPRACY</w:t>
      </w:r>
    </w:p>
    <w:p w:rsidR="00766671" w:rsidRPr="00BA5A0A" w:rsidRDefault="00766671" w:rsidP="00F0692A">
      <w:pPr>
        <w:tabs>
          <w:tab w:val="left" w:pos="7575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D347F4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Rada Miejska w zakresie:</w:t>
      </w:r>
    </w:p>
    <w:p w:rsidR="00766671" w:rsidRPr="00BA5A0A" w:rsidRDefault="00766671" w:rsidP="00D347F4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zabezpieczenia środków w budżecie przeznaczonych na wspieranie realizacji zadań publicznych przez podmioty programu,</w:t>
      </w:r>
    </w:p>
    <w:p w:rsidR="00766671" w:rsidRPr="00BA5A0A" w:rsidRDefault="00766671" w:rsidP="00D347F4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wspierania i wspomagania społecznej aktywności mieszkańców Gminy,</w:t>
      </w:r>
    </w:p>
    <w:p w:rsidR="00766671" w:rsidRPr="00BA5A0A" w:rsidRDefault="00766671" w:rsidP="00D347F4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uchwalania „Programu współpracy Gminy Więcbork organizacjami pozarządowymi oraz podmiotami prowadzącymi działal</w:t>
      </w:r>
      <w:r>
        <w:rPr>
          <w:rFonts w:ascii="Times New Roman" w:eastAsia="Batang" w:hAnsi="Times New Roman"/>
          <w:sz w:val="24"/>
          <w:szCs w:val="24"/>
        </w:rPr>
        <w:t>ność pożytku publicznego na 2012</w:t>
      </w:r>
      <w:r w:rsidRPr="00BA5A0A">
        <w:rPr>
          <w:rFonts w:ascii="Times New Roman" w:eastAsia="Batang" w:hAnsi="Times New Roman"/>
          <w:sz w:val="24"/>
          <w:szCs w:val="24"/>
        </w:rPr>
        <w:t xml:space="preserve"> rok”,</w:t>
      </w:r>
    </w:p>
    <w:p w:rsidR="00766671" w:rsidRPr="00BA5A0A" w:rsidRDefault="00766671" w:rsidP="00D347F4">
      <w:pPr>
        <w:numPr>
          <w:ilvl w:val="0"/>
          <w:numId w:val="4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przyjęcia sprawozdania z wykonania programu.</w:t>
      </w:r>
    </w:p>
    <w:p w:rsidR="00766671" w:rsidRPr="00BA5A0A" w:rsidRDefault="00766671" w:rsidP="00D347F4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Burmistrz w zakresie:</w:t>
      </w:r>
    </w:p>
    <w:p w:rsidR="00766671" w:rsidRPr="00BA5A0A" w:rsidRDefault="00766671" w:rsidP="00D347F4">
      <w:pPr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przygotowania projektu programu,</w:t>
      </w:r>
    </w:p>
    <w:p w:rsidR="00766671" w:rsidRPr="00BA5A0A" w:rsidRDefault="00766671" w:rsidP="00D347F4">
      <w:pPr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ogłaszania konkursów,</w:t>
      </w:r>
    </w:p>
    <w:p w:rsidR="00766671" w:rsidRPr="00BA5A0A" w:rsidRDefault="00766671" w:rsidP="00D347F4">
      <w:pPr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powoływania w drodze Zarządzenia, komisji oceniającej oferty konkursowe,</w:t>
      </w:r>
    </w:p>
    <w:p w:rsidR="00766671" w:rsidRPr="00BA5A0A" w:rsidRDefault="00766671" w:rsidP="00D347F4">
      <w:pPr>
        <w:numPr>
          <w:ilvl w:val="0"/>
          <w:numId w:val="5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dysponowania środkami przeznaczonymi na cele realizacji programu, zawierania umów z podmiotami programu i udzielania im dotacji z budżetu gminy.  </w:t>
      </w:r>
    </w:p>
    <w:p w:rsidR="00766671" w:rsidRPr="00BA5A0A" w:rsidRDefault="00766671" w:rsidP="00D347F4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Pracownik Urzędu Miejskiego w Więcborku odpowiedzialny merytorycznie wobec spraw związanych z ustawą w zakresie:</w:t>
      </w:r>
    </w:p>
    <w:p w:rsidR="00766671" w:rsidRPr="00BA5A0A" w:rsidRDefault="00766671" w:rsidP="00D347F4">
      <w:pPr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przygotowania i publikacji ogłoszeń o konkursach,</w:t>
      </w:r>
    </w:p>
    <w:p w:rsidR="00766671" w:rsidRPr="00BA5A0A" w:rsidRDefault="00766671" w:rsidP="00D347F4">
      <w:pPr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informowanie oferentów o wynikach konkursu,</w:t>
      </w:r>
    </w:p>
    <w:p w:rsidR="00766671" w:rsidRPr="00BA5A0A" w:rsidRDefault="00766671" w:rsidP="00D347F4">
      <w:pPr>
        <w:numPr>
          <w:ilvl w:val="0"/>
          <w:numId w:val="6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sporządzanie projektów umów z podmiotami programu,</w:t>
      </w:r>
    </w:p>
    <w:p w:rsidR="00766671" w:rsidRPr="00BA5A0A" w:rsidRDefault="00766671" w:rsidP="00D347F4">
      <w:pPr>
        <w:numPr>
          <w:ilvl w:val="0"/>
          <w:numId w:val="3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Organizacje pozarządowe oraz podmioty wymienione w art. 3 ust. 3 i 4 ustawy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w zakresie:</w:t>
      </w:r>
    </w:p>
    <w:p w:rsidR="00766671" w:rsidRPr="00BA5A0A" w:rsidRDefault="00766671" w:rsidP="00D347F4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stosowania trybu występowania z wnioskiem o wsparcie zgodnego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z ustawą,</w:t>
      </w:r>
    </w:p>
    <w:p w:rsidR="00766671" w:rsidRPr="00BA5A0A" w:rsidRDefault="00766671" w:rsidP="00D347F4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wykorzystywania powierzonych środków zgodnie z umową,</w:t>
      </w:r>
    </w:p>
    <w:p w:rsidR="00766671" w:rsidRPr="00BA5A0A" w:rsidRDefault="00766671" w:rsidP="00D347F4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przejrzystego i terminowego rozliczania dotacji,</w:t>
      </w:r>
    </w:p>
    <w:p w:rsidR="00766671" w:rsidRPr="00BA5A0A" w:rsidRDefault="00766671" w:rsidP="00D347F4">
      <w:pPr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umieszczania w swoich materiałach promocyjnych informacji         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o finansowaniu realizowanych przez nie zadań ze środków gminy.</w:t>
      </w:r>
    </w:p>
    <w:p w:rsidR="00766671" w:rsidRPr="00BA5A0A" w:rsidRDefault="00766671" w:rsidP="00D347F4">
      <w:pPr>
        <w:pStyle w:val="PlainTex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Podmiotom prowadzącym działalność pożytku publicznego nie dysponującym własnym lokalem władze Gminy Więcbork mogą umożliwić spotykanie się        w Sali Krajeńskiej, sali kinowej lub sali muzycznej Miejsko – Gminnego Ośrodka Kultury w Więcborku. Korzystanie z lokalu jest bezpłatne. Szczegółowe warunki korzystania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z lokali należy uzgodnić z  Burmistrzem Więcborka oraz Dyrektorem Miejsko – Gminnego Ośrodka Kultury w Więcborku.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VI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FORMY WSPÓŁPRACY</w:t>
      </w: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tabs>
          <w:tab w:val="left" w:pos="709"/>
        </w:tabs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Współpraca pomiędzy podmiotami programu może być prowadzona w szczególności poprzez:</w:t>
      </w:r>
    </w:p>
    <w:p w:rsidR="00766671" w:rsidRPr="00BA5A0A" w:rsidRDefault="00766671" w:rsidP="00D347F4">
      <w:pPr>
        <w:pStyle w:val="PlainText"/>
        <w:numPr>
          <w:ilvl w:val="0"/>
          <w:numId w:val="12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Zlecanie organizacjom pozarządowym oraz podmiotom wymienionym  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w art. 3 ust. 3 realizacji zadań publicznych na zasadach określonych  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w ustawie, które może mieć formy:</w:t>
      </w:r>
    </w:p>
    <w:p w:rsidR="00766671" w:rsidRPr="00BA5A0A" w:rsidRDefault="00766671" w:rsidP="00D347F4">
      <w:pPr>
        <w:pStyle w:val="PlainText"/>
        <w:numPr>
          <w:ilvl w:val="0"/>
          <w:numId w:val="10"/>
        </w:numPr>
        <w:tabs>
          <w:tab w:val="clear" w:pos="717"/>
          <w:tab w:val="num" w:pos="993"/>
        </w:tabs>
        <w:spacing w:line="276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powierzania wykonywania zadań publicznych, wraz z udzieleniem dotacji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na finansowanie ich realizacji  lub</w:t>
      </w:r>
    </w:p>
    <w:p w:rsidR="00766671" w:rsidRPr="00BA5A0A" w:rsidRDefault="00766671" w:rsidP="00D347F4">
      <w:pPr>
        <w:pStyle w:val="PlainText"/>
        <w:numPr>
          <w:ilvl w:val="0"/>
          <w:numId w:val="10"/>
        </w:numPr>
        <w:tabs>
          <w:tab w:val="clear" w:pos="717"/>
          <w:tab w:val="num" w:pos="993"/>
        </w:tabs>
        <w:spacing w:line="276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wspierania takich zadań, wraz z udzieleniem dotacji na dofinansowanie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ich realizacji.</w:t>
      </w:r>
    </w:p>
    <w:p w:rsidR="00766671" w:rsidRPr="00BA5A0A" w:rsidRDefault="00766671" w:rsidP="00D347F4">
      <w:pPr>
        <w:pStyle w:val="PlainText"/>
        <w:numPr>
          <w:ilvl w:val="0"/>
          <w:numId w:val="12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Wzajemne informowanie się o planowanych kierunkach działalności       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i współdziałania w celu zharmonizowania tych kierunków, poprzez:</w:t>
      </w:r>
    </w:p>
    <w:p w:rsidR="00766671" w:rsidRPr="00BA5A0A" w:rsidRDefault="00766671" w:rsidP="00D347F4">
      <w:pPr>
        <w:pStyle w:val="PlainText"/>
        <w:numPr>
          <w:ilvl w:val="0"/>
          <w:numId w:val="11"/>
        </w:numPr>
        <w:tabs>
          <w:tab w:val="clear" w:pos="717"/>
          <w:tab w:val="left" w:pos="993"/>
        </w:tabs>
        <w:spacing w:line="276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publikowanie ważnych informacji na stronach internetowych danej jednostki samorządu terytorialnego; informacje te powinny dotyczyć zarówno działań podejmowanych przez samorządy jak i przez organizacje pozarządowe,</w:t>
      </w:r>
    </w:p>
    <w:p w:rsidR="00766671" w:rsidRPr="00BA5A0A" w:rsidRDefault="00766671" w:rsidP="00D347F4">
      <w:pPr>
        <w:pStyle w:val="PlainText"/>
        <w:numPr>
          <w:ilvl w:val="0"/>
          <w:numId w:val="11"/>
        </w:numPr>
        <w:tabs>
          <w:tab w:val="clear" w:pos="717"/>
          <w:tab w:val="left" w:pos="993"/>
        </w:tabs>
        <w:spacing w:line="276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udział przedstawicieli organizacji pozarządowych na sesjach Rady Miejskiej oraz Komisjach Rady Miejskiej, z prawem zabierania głosu,</w:t>
      </w:r>
    </w:p>
    <w:p w:rsidR="00766671" w:rsidRPr="00BA5A0A" w:rsidRDefault="00766671" w:rsidP="00D347F4">
      <w:pPr>
        <w:pStyle w:val="PlainText"/>
        <w:numPr>
          <w:ilvl w:val="0"/>
          <w:numId w:val="11"/>
        </w:numPr>
        <w:tabs>
          <w:tab w:val="clear" w:pos="717"/>
          <w:tab w:val="left" w:pos="993"/>
        </w:tabs>
        <w:spacing w:line="276" w:lineRule="auto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przekazywanie przez organizacje pozarządowe informacji o przewidywanych lub realizowanych zadaniach sfery publicznej.</w:t>
      </w:r>
    </w:p>
    <w:p w:rsidR="00766671" w:rsidRPr="00BA5A0A" w:rsidRDefault="00766671" w:rsidP="00D347F4">
      <w:pPr>
        <w:pStyle w:val="PlainText"/>
        <w:numPr>
          <w:ilvl w:val="0"/>
          <w:numId w:val="12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Konsultowanie z organizacjami pozarządowymi oraz podmiotami wymienionymi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w art. 3 ust. 3, odpowiednio do zakresu ich działania, projektów aktów normatywnych dotyczących sfery zadań publicznych określonych w art.4 ustawy :</w:t>
      </w:r>
    </w:p>
    <w:p w:rsidR="00766671" w:rsidRPr="00BA5A0A" w:rsidRDefault="00766671" w:rsidP="00D347F4">
      <w:pPr>
        <w:pStyle w:val="PlainText"/>
        <w:numPr>
          <w:ilvl w:val="0"/>
          <w:numId w:val="23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informowanie przedstawicieli organizacji o planowanych sesjach Rady Miejskiej oraz Komisji Rady Miejskiej, na których dyskutowane będą projekty uchwał odnoszących się do zagadnień związanych z profilem działalności tych organizacji, </w:t>
      </w:r>
    </w:p>
    <w:p w:rsidR="00766671" w:rsidRPr="00BA5A0A" w:rsidRDefault="00766671" w:rsidP="00D347F4">
      <w:pPr>
        <w:pStyle w:val="PlainText"/>
        <w:numPr>
          <w:ilvl w:val="0"/>
          <w:numId w:val="23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udostępnienie druków projektów uchwał odnoszących się do zagadnień związanych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z profilem działalności tych organizacji,</w:t>
      </w:r>
    </w:p>
    <w:p w:rsidR="00766671" w:rsidRPr="00BA5A0A" w:rsidRDefault="00766671" w:rsidP="00D347F4">
      <w:pPr>
        <w:pStyle w:val="PlainText"/>
        <w:numPr>
          <w:ilvl w:val="0"/>
          <w:numId w:val="23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tworzenie wspólnych zespołów o charakterze doradczym i inicjatywnym, złożonych z przedstawicieli organizacji pozarządowych, podmiotów wymienionych w art. 3 ust. 3 oraz przedstawicieli Gmin Więcbork.</w:t>
      </w:r>
    </w:p>
    <w:p w:rsidR="00766671" w:rsidRPr="00BA5A0A" w:rsidRDefault="00766671" w:rsidP="00D347F4">
      <w:pPr>
        <w:pStyle w:val="PlainText"/>
        <w:numPr>
          <w:ilvl w:val="0"/>
          <w:numId w:val="23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promowanie przez Gminę działalności organizacji i pomocy w tworzeniu jej dobrego wizerunku,</w:t>
      </w:r>
    </w:p>
    <w:p w:rsidR="00766671" w:rsidRPr="00BA5A0A" w:rsidRDefault="00766671" w:rsidP="00D347F4">
      <w:pPr>
        <w:pStyle w:val="PlainText"/>
        <w:numPr>
          <w:ilvl w:val="0"/>
          <w:numId w:val="12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Przyjmowanie, rozpatrywanie wniosków w ramach inicjatywy lokalnej zgodnie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z zapisami rozdziału 2a ustawy będą rozpatrywane w miarę dysponowania środkami finansowymi.</w:t>
      </w:r>
    </w:p>
    <w:p w:rsidR="00766671" w:rsidRPr="00BA5A0A" w:rsidRDefault="00766671" w:rsidP="00DA5BDF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DA5BDF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DA5BDF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VII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PRIORYTETY ZADAŃ</w:t>
      </w:r>
    </w:p>
    <w:p w:rsidR="00766671" w:rsidRPr="00BA5A0A" w:rsidRDefault="00766671" w:rsidP="00DA5BDF">
      <w:pPr>
        <w:widowControl w:val="0"/>
        <w:suppressAutoHyphens/>
        <w:spacing w:after="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D347F4">
      <w:pPr>
        <w:pStyle w:val="PlainText"/>
        <w:numPr>
          <w:ilvl w:val="0"/>
          <w:numId w:val="17"/>
        </w:numPr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Zadania, które m.in. będą</w:t>
      </w:r>
      <w:r>
        <w:rPr>
          <w:rFonts w:ascii="Times New Roman" w:eastAsia="Batang" w:hAnsi="Times New Roman"/>
          <w:sz w:val="24"/>
          <w:szCs w:val="24"/>
        </w:rPr>
        <w:t xml:space="preserve"> wspierane lub powierzane w 2012</w:t>
      </w:r>
      <w:r w:rsidRPr="00BA5A0A">
        <w:rPr>
          <w:rFonts w:ascii="Times New Roman" w:eastAsia="Batang" w:hAnsi="Times New Roman"/>
          <w:sz w:val="24"/>
          <w:szCs w:val="24"/>
        </w:rPr>
        <w:t xml:space="preserve"> roku obejmować będą następujące sfery: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podtrzymywania tradycji narodowej, pielęgnowania polskości oraz rozwoju świadomości narodowej, obywatelskiej i kulturowej,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działalności na rzecz mniejszości narodowych,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ochrony i promocji zdrowia,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działania na rzecz osób niepełnosprawnych,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upowszechniania i ochrony praw kobiet oraz działalność na rzecz równych praw kobiet i mężczyzn,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działalności wspomagającej rozwój wspólnot i społeczności lokalnych,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nauki, edukacji, oświaty i wychowania,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krajoznawstwa oraz wypoczynku dzieci i młodzieży,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kultury, sztuki, ochrony i kultywowania krajeńskiej kultury i tradycji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w postaci między innymi wydawnictw im poświęconych,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upowszechniania kultury fizycznej i sportu,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organizacji wydarzeń kulturalnych i edukacyjnych, w szczególności koncertów, występów artystycznych, spektakli, konkursów, wystaw, dyskusji, prelekcji,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działalności turystycznej, krajoznawczej,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ekologii i ochrony zwierząt oraz ochrony dziedzictwa przyrodniczego,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porządku i bezpieczeństwa publicznego oraz przeciwdziałania patologiom społecznym,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upowszechniania i ochrony praw konsumentów,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działań na rzecz integracji europejskiej oraz rozwijania kontaktów  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i współpracy między społeczeństwami, </w:t>
      </w:r>
    </w:p>
    <w:p w:rsidR="00766671" w:rsidRPr="00BA5A0A" w:rsidRDefault="00766671" w:rsidP="00D347F4">
      <w:pPr>
        <w:pStyle w:val="PlainText"/>
        <w:numPr>
          <w:ilvl w:val="0"/>
          <w:numId w:val="18"/>
        </w:numPr>
        <w:tabs>
          <w:tab w:val="left" w:pos="1134"/>
        </w:tabs>
        <w:spacing w:line="276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promocji i organizacji wolontariatu, </w:t>
      </w:r>
    </w:p>
    <w:p w:rsidR="00766671" w:rsidRPr="00BA5A0A" w:rsidRDefault="00766671" w:rsidP="00D347F4">
      <w:pPr>
        <w:pStyle w:val="PlainText"/>
        <w:numPr>
          <w:ilvl w:val="0"/>
          <w:numId w:val="17"/>
        </w:numPr>
        <w:tabs>
          <w:tab w:val="left" w:pos="709"/>
        </w:tabs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Określenie wyżej wymienionych zadań priorytetowych nie wyklucza nie wspomagania innych </w:t>
      </w:r>
      <w:r>
        <w:rPr>
          <w:rFonts w:ascii="Times New Roman" w:eastAsia="Batang" w:hAnsi="Times New Roman"/>
          <w:sz w:val="24"/>
          <w:szCs w:val="24"/>
        </w:rPr>
        <w:t>zadań pożytku publicznego w 2012</w:t>
      </w:r>
      <w:r w:rsidRPr="00BA5A0A">
        <w:rPr>
          <w:rFonts w:ascii="Times New Roman" w:eastAsia="Batang" w:hAnsi="Times New Roman"/>
          <w:sz w:val="24"/>
          <w:szCs w:val="24"/>
        </w:rPr>
        <w:t xml:space="preserve"> roku, w miarę dysponowania przez Gminę odpowiednimi środkami.</w:t>
      </w:r>
    </w:p>
    <w:p w:rsidR="00766671" w:rsidRPr="00BA5A0A" w:rsidRDefault="00766671" w:rsidP="00DA5BDF">
      <w:pPr>
        <w:pStyle w:val="PlainText"/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DA5BDF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VIII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 OKRES REALIZACJI PROGRAMU</w:t>
      </w:r>
    </w:p>
    <w:p w:rsidR="00766671" w:rsidRPr="00BA5A0A" w:rsidRDefault="00766671" w:rsidP="00DA5BDF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214C3F">
      <w:pPr>
        <w:pStyle w:val="BodyText3"/>
        <w:shd w:val="clear" w:color="auto" w:fill="FFFFFF"/>
        <w:spacing w:before="0" w:beforeAutospacing="0" w:after="120" w:afterAutospacing="0" w:line="360" w:lineRule="auto"/>
        <w:ind w:left="720"/>
        <w:jc w:val="both"/>
        <w:textAlignment w:val="top"/>
        <w:rPr>
          <w:rFonts w:eastAsia="Batang"/>
        </w:rPr>
      </w:pPr>
      <w:r w:rsidRPr="00BA5A0A">
        <w:rPr>
          <w:rFonts w:eastAsia="Batang"/>
        </w:rPr>
        <w:t>Gmina Więcbork realizuje zadania publiczne we współpracy z podmiotami prowadzącymi działalność pożytku publicznego na podstawie rocznego programu współpracy i działania t</w:t>
      </w:r>
      <w:r>
        <w:rPr>
          <w:rFonts w:eastAsia="Batang"/>
        </w:rPr>
        <w:t>e obejmują rok kalendarzowy 2012</w:t>
      </w:r>
      <w:r w:rsidRPr="00BA5A0A">
        <w:rPr>
          <w:rFonts w:eastAsia="Batang"/>
        </w:rPr>
        <w:t xml:space="preserve">. </w:t>
      </w:r>
    </w:p>
    <w:p w:rsidR="00766671" w:rsidRPr="00BA5A0A" w:rsidRDefault="00766671" w:rsidP="00DA5BDF">
      <w:pPr>
        <w:pStyle w:val="PlainText"/>
        <w:spacing w:line="276" w:lineRule="auto"/>
        <w:ind w:left="36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IX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SPOSÓB REALIZACJI PROGRAMU</w:t>
      </w: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D932F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Cele zawarte w programie współpracy powinny być realizowane przez: 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równy dostęp do informacji oraz wzajemne informowanie się o planowanych kierunkach działalności i współdziałaniu w celu zharmonizowania tych kierunków (stosownie do ustawy o dostępie do informacji publicznej), 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zlecanie realizacji zadań publicznych przez organizacje pozarządowe poprzez powierzanie wykonywania zadań publicznych, wraz z udzielaniem dotacji na finansowanie ich realizacji lub wspieranie wykonywania zadań publicznych wraz </w:t>
      </w:r>
      <w:r>
        <w:rPr>
          <w:rFonts w:ascii="Times New Roman" w:eastAsia="Batang" w:hAnsi="Times New Roman"/>
          <w:color w:val="000000"/>
          <w:sz w:val="24"/>
          <w:szCs w:val="24"/>
        </w:rPr>
        <w:br/>
      </w: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z udzieleniem dotacji na ich dofinansowanie, 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współpracę na zasadach: pomocniczości, suwerenności stron, partnerstwa, efektywności, uczciwej konkurencji i jawności, 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współdziałanie w pozyskiwaniu środków finansowych z innych źródeł, </w:t>
      </w:r>
      <w:r>
        <w:rPr>
          <w:rFonts w:ascii="Times New Roman" w:eastAsia="Batang" w:hAnsi="Times New Roman"/>
          <w:color w:val="000000"/>
          <w:sz w:val="24"/>
          <w:szCs w:val="24"/>
        </w:rPr>
        <w:br/>
      </w: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w </w:t>
      </w:r>
      <w:r w:rsidRPr="00BA5A0A">
        <w:rPr>
          <w:rFonts w:ascii="Times New Roman" w:eastAsia="Batang" w:hAnsi="Times New Roman"/>
          <w:sz w:val="24"/>
          <w:szCs w:val="24"/>
        </w:rPr>
        <w:t xml:space="preserve">szczególności z funduszy strukturalnych Unii Europejskiej, 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udział podmiotów prowadzących działalność pożytku publicznego w działaniach programowych samorządu, 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umowy o wykonanie inicjatywy lokalnej na zasadach określonych w ustawie,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umowy partnerstwa określone w ustawie z dnia 6 grudnia 2006 roku o zasadach prowadzenia polityki rozwoju (Dz. U. z 2009r. Nr 84, poz. 712 i Nr 157, poz. 1241). 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 miarę możliwości użyczanie bezpłatne lub wynajmowanie</w:t>
      </w: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 na preferencyjnych warunkach lokali na spotkania podmiotów prowadzących działalność pożytku </w:t>
      </w:r>
      <w:r w:rsidRPr="00BA5A0A">
        <w:rPr>
          <w:rFonts w:ascii="Times New Roman" w:eastAsia="Batang" w:hAnsi="Times New Roman"/>
          <w:sz w:val="24"/>
          <w:szCs w:val="24"/>
        </w:rPr>
        <w:t xml:space="preserve">publicznego, </w:t>
      </w:r>
    </w:p>
    <w:p w:rsidR="00766671" w:rsidRPr="00BA5A0A" w:rsidRDefault="00766671" w:rsidP="00D932F6">
      <w:pPr>
        <w:numPr>
          <w:ilvl w:val="0"/>
          <w:numId w:val="31"/>
        </w:numPr>
        <w:autoSpaceDE w:val="0"/>
        <w:autoSpaceDN w:val="0"/>
        <w:adjustRightInd w:val="0"/>
        <w:spacing w:after="25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promocję działalności podmiotów prowadzących działalność pożytku publicznego na stronie www.wiecbork.pl,</w:t>
      </w:r>
    </w:p>
    <w:p w:rsidR="00766671" w:rsidRPr="00BA5A0A" w:rsidRDefault="00766671" w:rsidP="00CC3C69">
      <w:pPr>
        <w:numPr>
          <w:ilvl w:val="0"/>
          <w:numId w:val="3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tworzenie wspólnych zespołów o charakterze doradczym i inicjatywnym, złożonych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z przedstawicieli organizacji pozarządowych, podmiotów wymienionych w art.3 ust.3 ustawy oraz przedstawicieli właściwych organów administracji publicznej. </w:t>
      </w: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X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ZASADY PRZYDZIELANIA DOTACJI</w:t>
      </w:r>
    </w:p>
    <w:p w:rsidR="00766671" w:rsidRPr="00BA5A0A" w:rsidRDefault="00766671" w:rsidP="00F0692A">
      <w:pPr>
        <w:pStyle w:val="PlainText"/>
        <w:spacing w:line="276" w:lineRule="auto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D347F4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Zlecenie realizacji zadań publicznych podmiotom programu może nastąpić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w formach przewidzianych w ustawie.</w:t>
      </w:r>
    </w:p>
    <w:p w:rsidR="00766671" w:rsidRPr="00BA5A0A" w:rsidRDefault="00766671" w:rsidP="00D347F4">
      <w:pPr>
        <w:widowControl w:val="0"/>
        <w:numPr>
          <w:ilvl w:val="0"/>
          <w:numId w:val="13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Dotacje, o których mowa w ustawie, nie mogą być udzielane na:</w:t>
      </w:r>
    </w:p>
    <w:p w:rsidR="00766671" w:rsidRPr="00BA5A0A" w:rsidRDefault="00766671" w:rsidP="00D347F4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pokrycie deficytu zrealizowanych wcześniej przedsięwzięć oraz refundacje kosztów,</w:t>
      </w:r>
    </w:p>
    <w:p w:rsidR="00766671" w:rsidRPr="00BA5A0A" w:rsidRDefault="00766671" w:rsidP="00D347F4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budowę, remont, zakup budynków i lokali, zakup gruntów,</w:t>
      </w:r>
    </w:p>
    <w:p w:rsidR="00766671" w:rsidRPr="00BA5A0A" w:rsidRDefault="00766671" w:rsidP="00D347F4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działalność gospodarczą podmiotów prowadzących działalność pożytku publicznego,</w:t>
      </w:r>
    </w:p>
    <w:p w:rsidR="00766671" w:rsidRPr="00BA5A0A" w:rsidRDefault="00766671" w:rsidP="00D347F4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udzielanie pomocy finansowej osobom fizycznym lub prawnym,</w:t>
      </w:r>
    </w:p>
    <w:p w:rsidR="00766671" w:rsidRPr="00BA5A0A" w:rsidRDefault="00766671" w:rsidP="00D347F4">
      <w:pPr>
        <w:widowControl w:val="0"/>
        <w:numPr>
          <w:ilvl w:val="0"/>
          <w:numId w:val="14"/>
        </w:numPr>
        <w:tabs>
          <w:tab w:val="num" w:pos="709"/>
          <w:tab w:val="left" w:pos="993"/>
        </w:tabs>
        <w:suppressAutoHyphens/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działalność polityczną i religijną.</w:t>
      </w:r>
    </w:p>
    <w:p w:rsidR="00766671" w:rsidRPr="00BA5A0A" w:rsidRDefault="00766671" w:rsidP="00D347F4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/>
        <w:ind w:hanging="1326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Zlecanie realizacji zadań publicznych może mieć formy:</w:t>
      </w:r>
    </w:p>
    <w:p w:rsidR="00766671" w:rsidRPr="00BA5A0A" w:rsidRDefault="00766671" w:rsidP="00D347F4">
      <w:pPr>
        <w:widowControl w:val="0"/>
        <w:numPr>
          <w:ilvl w:val="0"/>
          <w:numId w:val="15"/>
        </w:numPr>
        <w:tabs>
          <w:tab w:val="num" w:pos="993"/>
        </w:tabs>
        <w:suppressAutoHyphens/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powierzania wykonywania zadań publicznych wraz z udzielaniem dotacji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na finansowanie ich realizacji, lub</w:t>
      </w:r>
    </w:p>
    <w:p w:rsidR="00766671" w:rsidRPr="00BA5A0A" w:rsidRDefault="00766671" w:rsidP="00D347F4">
      <w:pPr>
        <w:widowControl w:val="0"/>
        <w:numPr>
          <w:ilvl w:val="0"/>
          <w:numId w:val="15"/>
        </w:numPr>
        <w:tabs>
          <w:tab w:val="num" w:pos="993"/>
        </w:tabs>
        <w:suppressAutoHyphens/>
        <w:spacing w:after="0"/>
        <w:ind w:left="993" w:hanging="284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wspierania zadań, wraz z udzielaniem dotacji na dofinansowanie ich realizacji.</w:t>
      </w:r>
    </w:p>
    <w:p w:rsidR="00766671" w:rsidRPr="00BA5A0A" w:rsidRDefault="00766671" w:rsidP="00D347F4">
      <w:pPr>
        <w:widowControl w:val="0"/>
        <w:numPr>
          <w:ilvl w:val="0"/>
          <w:numId w:val="13"/>
        </w:numPr>
        <w:tabs>
          <w:tab w:val="clear" w:pos="1610"/>
          <w:tab w:val="num" w:pos="709"/>
        </w:tabs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Wspieranie lub powierzanie zadań publicznych odbywa się po przeprowadzeniu otwartego konkursu ofert, chyba, że przepisy odrębne przewidują inny tryb.</w:t>
      </w:r>
    </w:p>
    <w:p w:rsidR="00766671" w:rsidRPr="00BA5A0A" w:rsidRDefault="00766671" w:rsidP="00D347F4">
      <w:pPr>
        <w:widowControl w:val="0"/>
        <w:numPr>
          <w:ilvl w:val="0"/>
          <w:numId w:val="13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Otwarty konkurs ofert, ogłasza w formie Zarządzenia Burmistrz</w:t>
      </w:r>
      <w:r>
        <w:rPr>
          <w:rFonts w:ascii="Times New Roman" w:eastAsia="Batang" w:hAnsi="Times New Roman"/>
          <w:sz w:val="24"/>
          <w:szCs w:val="24"/>
        </w:rPr>
        <w:t>a</w:t>
      </w:r>
      <w:r w:rsidRPr="00BA5A0A">
        <w:rPr>
          <w:rFonts w:ascii="Times New Roman" w:eastAsia="Batang" w:hAnsi="Times New Roman"/>
          <w:sz w:val="24"/>
          <w:szCs w:val="24"/>
        </w:rPr>
        <w:t xml:space="preserve">, a ofertę zamieszcza: </w:t>
      </w:r>
    </w:p>
    <w:p w:rsidR="00766671" w:rsidRPr="00BA5A0A" w:rsidRDefault="00766671" w:rsidP="00F0692A">
      <w:pPr>
        <w:widowControl w:val="0"/>
        <w:tabs>
          <w:tab w:val="num" w:pos="709"/>
        </w:tabs>
        <w:suppressAutoHyphens/>
        <w:spacing w:after="0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a) na stronie </w:t>
      </w:r>
      <w:hyperlink r:id="rId8" w:history="1">
        <w:r w:rsidRPr="00BA5A0A">
          <w:rPr>
            <w:rStyle w:val="Hyperlink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BA5A0A">
        <w:rPr>
          <w:rFonts w:ascii="Times New Roman" w:eastAsia="Batang" w:hAnsi="Times New Roman"/>
          <w:sz w:val="24"/>
          <w:szCs w:val="24"/>
        </w:rPr>
        <w:t xml:space="preserve">, </w:t>
      </w:r>
    </w:p>
    <w:p w:rsidR="00766671" w:rsidRPr="00BA5A0A" w:rsidRDefault="00766671" w:rsidP="00F0692A">
      <w:pPr>
        <w:tabs>
          <w:tab w:val="num" w:pos="709"/>
        </w:tabs>
        <w:spacing w:after="0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b) w Biuletynie Informacji Publicznej (</w:t>
      </w:r>
      <w:hyperlink r:id="rId9" w:history="1">
        <w:r w:rsidRPr="00BA5A0A">
          <w:rPr>
            <w:rStyle w:val="Hyperlink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BA5A0A">
        <w:rPr>
          <w:rFonts w:ascii="Times New Roman" w:eastAsia="Batang" w:hAnsi="Times New Roman"/>
          <w:sz w:val="24"/>
          <w:szCs w:val="24"/>
        </w:rPr>
        <w:t xml:space="preserve"> ),</w:t>
      </w:r>
    </w:p>
    <w:p w:rsidR="00766671" w:rsidRPr="00BA5A0A" w:rsidRDefault="00766671" w:rsidP="00F0692A">
      <w:pPr>
        <w:tabs>
          <w:tab w:val="num" w:pos="709"/>
        </w:tabs>
        <w:spacing w:after="0"/>
        <w:ind w:left="709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c) na tablicy ogłoszeń Urzędu Miejskiego.</w:t>
      </w:r>
    </w:p>
    <w:p w:rsidR="00766671" w:rsidRPr="00BA5A0A" w:rsidRDefault="00766671" w:rsidP="00F0692A">
      <w:pPr>
        <w:tabs>
          <w:tab w:val="num" w:pos="709"/>
        </w:tabs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6. Oferty można będzie składać w Urzędzie Miejskim w Więcborku w terminie określonym w ogłoszeniu o Otwartym Konkursie Ofert.</w:t>
      </w:r>
    </w:p>
    <w:p w:rsidR="00766671" w:rsidRPr="00BA5A0A" w:rsidRDefault="00766671" w:rsidP="00F0692A">
      <w:pPr>
        <w:tabs>
          <w:tab w:val="num" w:pos="709"/>
        </w:tabs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7. W ciągu 14 dni od upłynięcia terminu składania ofert, lista podmiotów ubiegających się o dotację, rodzaj zadań oraz wielkości wnioskowanych dotacji zostanie umieszczona na tab</w:t>
      </w:r>
      <w:r>
        <w:rPr>
          <w:rFonts w:ascii="Times New Roman" w:eastAsia="Batang" w:hAnsi="Times New Roman"/>
          <w:sz w:val="24"/>
          <w:szCs w:val="24"/>
        </w:rPr>
        <w:t xml:space="preserve">licy ogłoszeń Urzędu Miejskiego </w:t>
      </w:r>
      <w:r w:rsidRPr="00BA5A0A">
        <w:rPr>
          <w:rFonts w:ascii="Times New Roman" w:eastAsia="Batang" w:hAnsi="Times New Roman"/>
          <w:sz w:val="24"/>
          <w:szCs w:val="24"/>
        </w:rPr>
        <w:t xml:space="preserve">w Więcborku oraz stronach: </w:t>
      </w:r>
      <w:hyperlink r:id="rId10" w:history="1">
        <w:r w:rsidRPr="00BA5A0A">
          <w:rPr>
            <w:rStyle w:val="Hyperlink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BA5A0A">
        <w:rPr>
          <w:rFonts w:ascii="Times New Roman" w:eastAsia="Batang" w:hAnsi="Times New Roman"/>
          <w:sz w:val="24"/>
          <w:szCs w:val="24"/>
        </w:rPr>
        <w:t xml:space="preserve">,  </w:t>
      </w:r>
      <w:hyperlink r:id="rId11" w:history="1">
        <w:r w:rsidRPr="00BA5A0A">
          <w:rPr>
            <w:rStyle w:val="Hyperlink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</w:p>
    <w:p w:rsidR="00766671" w:rsidRPr="00BA5A0A" w:rsidRDefault="00766671" w:rsidP="00D347F4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Oceny ofert dokonuje Komisja Konkursowa, której skład i regulamin pracy określa corocznie Zarządzenie Burmistrza. </w:t>
      </w:r>
    </w:p>
    <w:p w:rsidR="00766671" w:rsidRPr="00BA5A0A" w:rsidRDefault="00766671" w:rsidP="00D347F4">
      <w:pPr>
        <w:widowControl w:val="0"/>
        <w:numPr>
          <w:ilvl w:val="0"/>
          <w:numId w:val="24"/>
        </w:numPr>
        <w:suppressAutoHyphens/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Decyzję o rozstrzygnięciu konkursu, o wysokości przyznanej dotacji, oraz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o osobach wyznaczonych do sprawowania kontroli merytorycznej i finansowej nad realizacją zadań podejmie Burmistrz w formie Zarządzenia.</w:t>
      </w:r>
    </w:p>
    <w:p w:rsidR="00766671" w:rsidRPr="00BA5A0A" w:rsidRDefault="00766671" w:rsidP="00D347F4">
      <w:pPr>
        <w:widowControl w:val="0"/>
        <w:numPr>
          <w:ilvl w:val="0"/>
          <w:numId w:val="24"/>
        </w:numPr>
        <w:tabs>
          <w:tab w:val="num" w:pos="709"/>
        </w:tabs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Przed wydaniem Zarządzenia, o którym mowa w punkcie 9 Burmistrz zasięga opinii Komisji Konkursowej.</w:t>
      </w:r>
    </w:p>
    <w:p w:rsidR="00766671" w:rsidRPr="00BA5A0A" w:rsidRDefault="00766671" w:rsidP="00D347F4">
      <w:pPr>
        <w:widowControl w:val="0"/>
        <w:numPr>
          <w:ilvl w:val="0"/>
          <w:numId w:val="24"/>
        </w:numPr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W imieniu Burmistrza  kontrolę merytoryczną i finansową nad realizacją zadań publicznych przez podmioty programu, sprawują wyznaczeni pracownicy gminy poprzez: </w:t>
      </w:r>
    </w:p>
    <w:p w:rsidR="00766671" w:rsidRPr="00BA5A0A" w:rsidRDefault="00766671" w:rsidP="00D347F4">
      <w:pPr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spacing w:after="0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kontrolę i ocenę realizacji zadania a w szczególności, efektywność, rzetelność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i jakość wykonywania zadania, prawidłowości wykorzystania środków, zasadności wydatkowanych środków, prowadzenia dokumentacji określonej w przepisach prawa i postanowieniach umowy,</w:t>
      </w:r>
    </w:p>
    <w:p w:rsidR="00766671" w:rsidRPr="00BA5A0A" w:rsidRDefault="00766671" w:rsidP="00D347F4">
      <w:pPr>
        <w:numPr>
          <w:ilvl w:val="0"/>
          <w:numId w:val="25"/>
        </w:numPr>
        <w:tabs>
          <w:tab w:val="left" w:pos="142"/>
          <w:tab w:val="left" w:pos="709"/>
          <w:tab w:val="left" w:pos="1134"/>
        </w:tabs>
        <w:spacing w:after="0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wizytowanie podmiotów programu i ocena stanu i sposobu realizacji zleconych zadań,</w:t>
      </w:r>
    </w:p>
    <w:p w:rsidR="00766671" w:rsidRPr="00BA5A0A" w:rsidRDefault="00766671" w:rsidP="00D347F4">
      <w:pPr>
        <w:numPr>
          <w:ilvl w:val="0"/>
          <w:numId w:val="25"/>
        </w:numPr>
        <w:tabs>
          <w:tab w:val="left" w:pos="142"/>
          <w:tab w:val="left" w:pos="1134"/>
        </w:tabs>
        <w:spacing w:after="0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analizę i ocenę przedkładanych przez podmioty programu rozliczeń    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i sprawozdań,</w:t>
      </w:r>
    </w:p>
    <w:p w:rsidR="00766671" w:rsidRPr="00BA5A0A" w:rsidRDefault="00766671" w:rsidP="00D347F4">
      <w:pPr>
        <w:widowControl w:val="0"/>
        <w:numPr>
          <w:ilvl w:val="0"/>
          <w:numId w:val="25"/>
        </w:numPr>
        <w:tabs>
          <w:tab w:val="left" w:pos="142"/>
          <w:tab w:val="left" w:pos="1134"/>
          <w:tab w:val="left" w:pos="1276"/>
        </w:tabs>
        <w:suppressAutoHyphens/>
        <w:spacing w:after="0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egzekwowanie od podmiotu programu wyjaśnień, żądania zwrotu środków niewykorzystanych lub wykorzystanych niezgodnie z umową. </w:t>
      </w:r>
    </w:p>
    <w:p w:rsidR="00766671" w:rsidRPr="00BA5A0A" w:rsidRDefault="00766671" w:rsidP="00D347F4">
      <w:pPr>
        <w:widowControl w:val="0"/>
        <w:numPr>
          <w:ilvl w:val="0"/>
          <w:numId w:val="24"/>
        </w:numPr>
        <w:tabs>
          <w:tab w:val="left" w:pos="709"/>
        </w:tabs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Udzielanie dotacji z budżetu gminy następuje na podstawie umowy zawartej między Burmistrzem a przedstawicielami organizacji.</w:t>
      </w:r>
    </w:p>
    <w:p w:rsidR="00766671" w:rsidRPr="00BA5A0A" w:rsidRDefault="00766671" w:rsidP="00D347F4">
      <w:pPr>
        <w:widowControl w:val="0"/>
        <w:numPr>
          <w:ilvl w:val="0"/>
          <w:numId w:val="24"/>
        </w:numPr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Po dokonaniu wyboru ofert, na stronach </w:t>
      </w:r>
      <w:hyperlink r:id="rId12" w:history="1">
        <w:r w:rsidRPr="00BA5A0A">
          <w:rPr>
            <w:rStyle w:val="Hyperlink"/>
            <w:rFonts w:ascii="Times New Roman" w:eastAsia="Batang" w:hAnsi="Times New Roman"/>
            <w:color w:val="auto"/>
            <w:sz w:val="24"/>
            <w:szCs w:val="24"/>
          </w:rPr>
          <w:t>www.wiecbork.pl</w:t>
        </w:r>
      </w:hyperlink>
      <w:r w:rsidRPr="00BA5A0A">
        <w:rPr>
          <w:rFonts w:ascii="Times New Roman" w:eastAsia="Batang" w:hAnsi="Times New Roman"/>
          <w:sz w:val="24"/>
          <w:szCs w:val="24"/>
        </w:rPr>
        <w:t xml:space="preserve"> , </w:t>
      </w:r>
      <w:hyperlink r:id="rId13" w:history="1">
        <w:r w:rsidRPr="00BA5A0A">
          <w:rPr>
            <w:rStyle w:val="Hyperlink"/>
            <w:rFonts w:ascii="Times New Roman" w:eastAsia="Batang" w:hAnsi="Times New Roman"/>
            <w:color w:val="auto"/>
            <w:sz w:val="24"/>
            <w:szCs w:val="24"/>
          </w:rPr>
          <w:t>www.bip.wiecbork.pl</w:t>
        </w:r>
      </w:hyperlink>
      <w:r w:rsidRPr="00BA5A0A">
        <w:rPr>
          <w:rFonts w:ascii="Times New Roman" w:eastAsia="Batang" w:hAnsi="Times New Roman"/>
          <w:sz w:val="24"/>
          <w:szCs w:val="24"/>
        </w:rPr>
        <w:t xml:space="preserve"> i na tablicy ogłoszeń Urzędu Miejskiego w Więcborku, zostanie opublikowany wykaz podmiotów oraz zleconych im zadań, w ramach przyznanych dotacji (w tym kwot dotacji przyznanych na realizację tych zadań), a także wykaz podmiotów  i zadań, które nie uzyskały dotacji. </w:t>
      </w:r>
    </w:p>
    <w:p w:rsidR="00766671" w:rsidRPr="00BA5A0A" w:rsidRDefault="00766671" w:rsidP="00D347F4">
      <w:pPr>
        <w:widowControl w:val="0"/>
        <w:numPr>
          <w:ilvl w:val="0"/>
          <w:numId w:val="24"/>
        </w:numPr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Środki finansowe na realizację programu przeznaczone są na określone przedsięwzięcia.</w:t>
      </w:r>
    </w:p>
    <w:p w:rsidR="00766671" w:rsidRPr="00BA5A0A" w:rsidRDefault="00766671" w:rsidP="00D347F4">
      <w:pPr>
        <w:widowControl w:val="0"/>
        <w:numPr>
          <w:ilvl w:val="0"/>
          <w:numId w:val="24"/>
        </w:numPr>
        <w:suppressAutoHyphens/>
        <w:spacing w:after="0"/>
        <w:ind w:left="709" w:hanging="425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Realizując zlecone przez Gminę zadania publiczne podmioty prowadzące działalność programu są zobowiązane do:</w:t>
      </w:r>
    </w:p>
    <w:p w:rsidR="00766671" w:rsidRPr="00BA5A0A" w:rsidRDefault="00766671" w:rsidP="00D347F4">
      <w:pPr>
        <w:widowControl w:val="0"/>
        <w:numPr>
          <w:ilvl w:val="0"/>
          <w:numId w:val="16"/>
        </w:numPr>
        <w:suppressAutoHyphens/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pisemnego informowania z 14 dniowym wyprzedzeniem odpowiedniej osoby lub referatu merytorycznego Urzędu Miejskiego w Więcborku  wyznaczonego do kontroli merytorycznej i finansowej o organizacji imprez odbywających się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w ramach zadania,</w:t>
      </w:r>
    </w:p>
    <w:p w:rsidR="00766671" w:rsidRPr="00BA5A0A" w:rsidRDefault="00766671" w:rsidP="00D347F4">
      <w:pPr>
        <w:widowControl w:val="0"/>
        <w:numPr>
          <w:ilvl w:val="0"/>
          <w:numId w:val="16"/>
        </w:numPr>
        <w:suppressAutoHyphens/>
        <w:spacing w:after="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 xml:space="preserve">informowania w wydawanych w ramach zadania publikacjach i materiałach informacyjnych, jak również stosownie do charakteru zadania poprzez widoczną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 xml:space="preserve">w miejscu jego realizacji tablicę o dofinansowaniu  realizacji zadania z budżetu Gminy. </w:t>
      </w:r>
    </w:p>
    <w:p w:rsidR="00766671" w:rsidRPr="00BA5A0A" w:rsidRDefault="00766671" w:rsidP="00125DA0">
      <w:pPr>
        <w:widowControl w:val="0"/>
        <w:suppressAutoHyphens/>
        <w:spacing w:after="0"/>
        <w:ind w:left="1069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XI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WYSOKOŚĆ ŚRODKÓW PRZEZNACZONYCH NA REALIZACJĘ PROGRAMU</w:t>
      </w: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214C3F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Gmina współpracując z organizacjami pozarządowymi oraz podmiotami pożytku publicznego w ramach </w:t>
      </w:r>
      <w:r>
        <w:rPr>
          <w:rFonts w:ascii="Times New Roman" w:eastAsia="Batang" w:hAnsi="Times New Roman"/>
          <w:color w:val="000000"/>
          <w:sz w:val="24"/>
          <w:szCs w:val="24"/>
        </w:rPr>
        <w:t>uchwalonego programu na rok 2012</w:t>
      </w: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 przeznacza środki finansowe </w:t>
      </w:r>
      <w:r w:rsidRPr="00BA5A0A">
        <w:rPr>
          <w:rFonts w:ascii="Times New Roman" w:eastAsia="Batang" w:hAnsi="Times New Roman"/>
          <w:sz w:val="24"/>
          <w:szCs w:val="24"/>
        </w:rPr>
        <w:t xml:space="preserve">w wysokości </w:t>
      </w:r>
      <w:r w:rsidRPr="000E29E0">
        <w:rPr>
          <w:rFonts w:ascii="Times New Roman" w:eastAsia="Batang" w:hAnsi="Times New Roman"/>
          <w:color w:val="FF0000"/>
          <w:sz w:val="24"/>
          <w:szCs w:val="24"/>
        </w:rPr>
        <w:t>199 000,00</w:t>
      </w:r>
      <w:r w:rsidRPr="00BA5A0A">
        <w:rPr>
          <w:rFonts w:ascii="Times New Roman" w:eastAsia="Batang" w:hAnsi="Times New Roman"/>
          <w:sz w:val="24"/>
          <w:szCs w:val="24"/>
        </w:rPr>
        <w:t xml:space="preserve"> zł.</w:t>
      </w: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XII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SPOSÓB OCENY REALIZACJI PROGRAMU</w:t>
      </w:r>
    </w:p>
    <w:p w:rsidR="00766671" w:rsidRPr="00BA5A0A" w:rsidRDefault="00766671" w:rsidP="00D347F4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Burmistrz w trakcie wykonywania przez organizacje pozarządowe oraz podmioty wymienione w art.3 ust.3 ustawy, sprawuje kontrolę prawidłowości wykonywania zadania, w tym wydatkowania przekazanych na realizację celu środków finansowych. W ramach kontroli upoważniony pracownik Urzędu może badać dokumenty a także  inne nośniki informacji, które mogą mieć znaczenie dla oceny prawidłowości wykonywania zadania. Kontrolowany na żądanie kontrolującego jest zobowiązany dostarczyć lub udostępnić dokumenty i inne nośniki informacji w terminie określonym przez sprawdzającego. </w:t>
      </w:r>
    </w:p>
    <w:p w:rsidR="00766671" w:rsidRPr="00BA5A0A" w:rsidRDefault="00766671" w:rsidP="00D347F4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>Prawo do kontroli przysługuje pracownikowi Urzędu, który posiada upoważnienie do kontroli wydane przez Burmistrza. Kontrola może odbywać się zarówno w siedzibach jednostek, którym w ramach konkursu czy też trybu małych zleceń wskazano realizację zadania jak i w miejscach realizacji zadań.</w:t>
      </w:r>
    </w:p>
    <w:p w:rsidR="00766671" w:rsidRPr="00BA5A0A" w:rsidRDefault="00766671" w:rsidP="00D347F4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>Burmistrz może żądać częściowych sprawozdań z wykonywanych zadań, a jednostki realizujące zlecone zadania zobowiązane są do prowadzenia wyodrębnionej dokumentacji finansowo – księgowej środków finansowych otrzymanych na realizację zadania zgodnie z zasadami wynikającymi z ustawy.</w:t>
      </w:r>
    </w:p>
    <w:p w:rsidR="00766671" w:rsidRPr="00BA5A0A" w:rsidRDefault="00766671" w:rsidP="00125DA0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W ramach kontroli corocznie </w:t>
      </w:r>
      <w:r w:rsidRPr="00BA5A0A">
        <w:rPr>
          <w:rFonts w:ascii="Times New Roman" w:eastAsia="Batang" w:hAnsi="Times New Roman"/>
          <w:sz w:val="24"/>
          <w:szCs w:val="24"/>
        </w:rPr>
        <w:t xml:space="preserve">do dnia 30 kwietnia Burmistrz będzie przedkładał organowi stanowiącemu jednostki samorządu terytorialnego sprawozdanie         </w:t>
      </w:r>
      <w:r>
        <w:rPr>
          <w:rFonts w:ascii="Times New Roman" w:eastAsia="Batang" w:hAnsi="Times New Roman"/>
          <w:sz w:val="24"/>
          <w:szCs w:val="24"/>
        </w:rPr>
        <w:br/>
      </w:r>
      <w:r w:rsidRPr="00BA5A0A">
        <w:rPr>
          <w:rFonts w:ascii="Times New Roman" w:eastAsia="Batang" w:hAnsi="Times New Roman"/>
          <w:sz w:val="24"/>
          <w:szCs w:val="24"/>
        </w:rPr>
        <w:t>z realizacji programu współpracy za rok poprzedni.</w:t>
      </w: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XIII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INFORMACJE O SPOSOBIE TWORZENIA PROGRAMU ORAZ </w:t>
      </w:r>
      <w:r>
        <w:rPr>
          <w:rFonts w:ascii="Times New Roman" w:eastAsia="Batang" w:hAnsi="Times New Roman"/>
          <w:b/>
          <w:sz w:val="24"/>
          <w:szCs w:val="24"/>
        </w:rPr>
        <w:br/>
      </w:r>
      <w:r w:rsidRPr="00BA5A0A">
        <w:rPr>
          <w:rFonts w:ascii="Times New Roman" w:eastAsia="Batang" w:hAnsi="Times New Roman"/>
          <w:b/>
          <w:sz w:val="24"/>
          <w:szCs w:val="24"/>
        </w:rPr>
        <w:t>O PRZEBIEGU KONSULTACJI</w:t>
      </w: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125DA0">
      <w:pPr>
        <w:pStyle w:val="Heading1"/>
        <w:numPr>
          <w:ilvl w:val="0"/>
          <w:numId w:val="35"/>
        </w:numPr>
        <w:shd w:val="clear" w:color="auto" w:fill="FFFFFF"/>
        <w:spacing w:before="0" w:after="0" w:line="360" w:lineRule="auto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BA5A0A">
        <w:rPr>
          <w:rFonts w:ascii="Times New Roman" w:eastAsia="Batang" w:hAnsi="Times New Roman"/>
          <w:b w:val="0"/>
          <w:color w:val="000000"/>
          <w:sz w:val="24"/>
          <w:szCs w:val="24"/>
        </w:rPr>
        <w:t>Program Współpracy z</w:t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 organizacjami pozarządowymi oraz innymi podmiotami prowadzącymi działalność pożytku publicznego</w:t>
      </w:r>
      <w:r w:rsidRPr="00BA5A0A">
        <w:rPr>
          <w:rFonts w:ascii="Times New Roman" w:eastAsia="Batang" w:hAnsi="Times New Roman"/>
          <w:b w:val="0"/>
          <w:color w:val="FF0000"/>
          <w:sz w:val="24"/>
          <w:szCs w:val="24"/>
        </w:rPr>
        <w:t xml:space="preserve"> </w:t>
      </w:r>
      <w:r>
        <w:rPr>
          <w:rFonts w:ascii="Times New Roman" w:eastAsia="Batang" w:hAnsi="Times New Roman"/>
          <w:b w:val="0"/>
          <w:sz w:val="24"/>
          <w:szCs w:val="24"/>
        </w:rPr>
        <w:t>na 2012</w:t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 r. </w:t>
      </w:r>
      <w:r w:rsidRPr="00BA5A0A">
        <w:rPr>
          <w:rFonts w:ascii="Times New Roman" w:eastAsia="Batang" w:hAnsi="Times New Roman"/>
          <w:b w:val="0"/>
          <w:color w:val="000000"/>
          <w:sz w:val="24"/>
          <w:szCs w:val="24"/>
        </w:rPr>
        <w:t xml:space="preserve">utworzony został na bazie projektu programu, który to zgodnie </w:t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z uchwałą Nr L/391/2010 Rady Miejskiej </w:t>
      </w:r>
      <w:r>
        <w:rPr>
          <w:rFonts w:ascii="Times New Roman" w:eastAsia="Batang" w:hAnsi="Times New Roman"/>
          <w:b w:val="0"/>
          <w:sz w:val="24"/>
          <w:szCs w:val="24"/>
        </w:rPr>
        <w:br/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w Więcborku z dnia 30 lipca 2010r. w sprawie wprowadzenia Regulaminu Konsultacji z organizacjami pozarządowymi i podmiotami wymienionymi w art. 3 ust. 3 ustawy </w:t>
      </w:r>
      <w:r>
        <w:rPr>
          <w:rFonts w:ascii="Times New Roman" w:eastAsia="Batang" w:hAnsi="Times New Roman"/>
          <w:b w:val="0"/>
          <w:sz w:val="24"/>
          <w:szCs w:val="24"/>
        </w:rPr>
        <w:br/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o działalności pożytku publicznego i o wolontariacie aktów prawa miejscowego </w:t>
      </w:r>
      <w:r>
        <w:rPr>
          <w:rFonts w:ascii="Times New Roman" w:eastAsia="Batang" w:hAnsi="Times New Roman"/>
          <w:b w:val="0"/>
          <w:sz w:val="24"/>
          <w:szCs w:val="24"/>
        </w:rPr>
        <w:br/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w dziedzinach dotyczących działalności statutowej tych organizacji </w:t>
      </w:r>
      <w:r w:rsidRPr="00BA5A0A">
        <w:rPr>
          <w:rFonts w:ascii="Times New Roman" w:eastAsia="Batang" w:hAnsi="Times New Roman"/>
          <w:b w:val="0"/>
          <w:color w:val="000000"/>
          <w:sz w:val="24"/>
          <w:szCs w:val="24"/>
        </w:rPr>
        <w:t xml:space="preserve">konsultowany był z organizacjami </w:t>
      </w:r>
      <w:r w:rsidRPr="00BA5A0A">
        <w:rPr>
          <w:rFonts w:ascii="Times New Roman" w:eastAsia="Batang" w:hAnsi="Times New Roman"/>
          <w:b w:val="0"/>
          <w:sz w:val="24"/>
          <w:szCs w:val="24"/>
        </w:rPr>
        <w:t>pozarządowymi oraz podmiotami wymienionymi w art.3 ust.3 ustawy funkcjonującymi na terenie gminy.</w:t>
      </w:r>
    </w:p>
    <w:p w:rsidR="00766671" w:rsidRPr="00BA5A0A" w:rsidRDefault="00766671" w:rsidP="000200A6">
      <w:pPr>
        <w:pStyle w:val="Heading1"/>
        <w:numPr>
          <w:ilvl w:val="0"/>
          <w:numId w:val="35"/>
        </w:numPr>
        <w:shd w:val="clear" w:color="auto" w:fill="FFFFFF"/>
        <w:spacing w:before="0" w:after="0" w:line="360" w:lineRule="auto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Projekt programu był zamieszczany na stronie internetowej urzędu </w:t>
      </w:r>
      <w:hyperlink r:id="rId14" w:history="1">
        <w:r w:rsidRPr="00BA5A0A">
          <w:rPr>
            <w:rStyle w:val="Hyperlink"/>
            <w:rFonts w:ascii="Times New Roman" w:eastAsia="Batang" w:hAnsi="Times New Roman"/>
            <w:b w:val="0"/>
            <w:color w:val="auto"/>
            <w:sz w:val="24"/>
            <w:szCs w:val="24"/>
          </w:rPr>
          <w:t>www.wiecbork.pl</w:t>
        </w:r>
      </w:hyperlink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, oraz </w:t>
      </w:r>
      <w:hyperlink r:id="rId15" w:history="1">
        <w:r w:rsidRPr="00BA5A0A">
          <w:rPr>
            <w:rStyle w:val="Hyperlink"/>
            <w:rFonts w:ascii="Times New Roman" w:eastAsia="Batang" w:hAnsi="Times New Roman"/>
            <w:b w:val="0"/>
            <w:color w:val="auto"/>
            <w:sz w:val="24"/>
            <w:szCs w:val="24"/>
          </w:rPr>
          <w:t>www.bip.wiecbork.pl</w:t>
        </w:r>
      </w:hyperlink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. Na tablicy ogłoszeń urzędu wisiała informacja </w:t>
      </w:r>
      <w:r>
        <w:rPr>
          <w:rFonts w:ascii="Times New Roman" w:eastAsia="Batang" w:hAnsi="Times New Roman"/>
          <w:b w:val="0"/>
          <w:sz w:val="24"/>
          <w:szCs w:val="24"/>
        </w:rPr>
        <w:br/>
      </w:r>
      <w:r w:rsidRPr="00BA5A0A">
        <w:rPr>
          <w:rFonts w:ascii="Times New Roman" w:eastAsia="Batang" w:hAnsi="Times New Roman"/>
          <w:b w:val="0"/>
          <w:sz w:val="24"/>
          <w:szCs w:val="24"/>
        </w:rPr>
        <w:t>o możliwości uzyskania projektu programu współpracy w pok. Nr 2.</w:t>
      </w:r>
    </w:p>
    <w:p w:rsidR="00766671" w:rsidRPr="00BA5A0A" w:rsidRDefault="00766671" w:rsidP="000200A6">
      <w:pPr>
        <w:pStyle w:val="Heading1"/>
        <w:numPr>
          <w:ilvl w:val="0"/>
          <w:numId w:val="35"/>
        </w:numPr>
        <w:shd w:val="clear" w:color="auto" w:fill="FFFFFF"/>
        <w:spacing w:before="0" w:after="0" w:line="360" w:lineRule="auto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Uwagi i wnioski dotyczące programu można składać na formularzu do konsultacji </w:t>
      </w:r>
      <w:r>
        <w:rPr>
          <w:rFonts w:ascii="Times New Roman" w:eastAsia="Batang" w:hAnsi="Times New Roman"/>
          <w:b w:val="0"/>
          <w:sz w:val="24"/>
          <w:szCs w:val="24"/>
        </w:rPr>
        <w:br/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w terminie 7 dni od dnia zamieszczenia projektu uchwały na stronach </w:t>
      </w:r>
      <w:hyperlink r:id="rId16" w:history="1">
        <w:r w:rsidRPr="00BA5A0A">
          <w:rPr>
            <w:rStyle w:val="Hyperlink"/>
            <w:rFonts w:ascii="Times New Roman" w:eastAsia="Batang" w:hAnsi="Times New Roman"/>
            <w:b w:val="0"/>
            <w:color w:val="auto"/>
            <w:sz w:val="24"/>
            <w:szCs w:val="24"/>
          </w:rPr>
          <w:t>www.wiebork.pl</w:t>
        </w:r>
      </w:hyperlink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, </w:t>
      </w:r>
      <w:hyperlink r:id="rId17" w:history="1">
        <w:r w:rsidRPr="00BA5A0A">
          <w:rPr>
            <w:rStyle w:val="Hyperlink"/>
            <w:rFonts w:ascii="Times New Roman" w:eastAsia="Batang" w:hAnsi="Times New Roman"/>
            <w:b w:val="0"/>
            <w:color w:val="auto"/>
            <w:sz w:val="24"/>
            <w:szCs w:val="24"/>
          </w:rPr>
          <w:t>www.bip.wiecbork.pl</w:t>
        </w:r>
      </w:hyperlink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 lub osobiście w Urzędzie bądź za pośrednictwem poczty elektronicznej na adres </w:t>
      </w:r>
      <w:hyperlink r:id="rId18" w:history="1">
        <w:r w:rsidRPr="002F40FF">
          <w:rPr>
            <w:rStyle w:val="Hyperlink"/>
            <w:rFonts w:ascii="Times New Roman" w:hAnsi="Times New Roman"/>
            <w:sz w:val="24"/>
            <w:szCs w:val="24"/>
          </w:rPr>
          <w:t>bip@wiecbork.pl</w:t>
        </w:r>
      </w:hyperlink>
      <w:r>
        <w:rPr>
          <w:rFonts w:ascii="Times New Roman" w:eastAsia="Batang" w:hAnsi="Times New Roman"/>
          <w:b w:val="0"/>
          <w:sz w:val="24"/>
          <w:szCs w:val="24"/>
        </w:rPr>
        <w:t xml:space="preserve"> lub pocztą tradycyjną</w:t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. Wszelkie sugestie będą analizowane i w miarę możliwości uwzględniane. </w:t>
      </w:r>
    </w:p>
    <w:p w:rsidR="00766671" w:rsidRPr="00BA5A0A" w:rsidRDefault="00766671" w:rsidP="00FD116F">
      <w:pPr>
        <w:pStyle w:val="Heading1"/>
        <w:numPr>
          <w:ilvl w:val="0"/>
          <w:numId w:val="35"/>
        </w:numPr>
        <w:shd w:val="clear" w:color="auto" w:fill="FFFFFF"/>
        <w:spacing w:before="0" w:after="0" w:line="360" w:lineRule="auto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BA5A0A">
        <w:rPr>
          <w:rFonts w:ascii="Times New Roman" w:eastAsia="Batang" w:hAnsi="Times New Roman"/>
          <w:b w:val="0"/>
          <w:sz w:val="24"/>
          <w:szCs w:val="24"/>
        </w:rPr>
        <w:t>Mieszkańcy miasta informowani są  na stronie B</w:t>
      </w:r>
      <w:r>
        <w:rPr>
          <w:rFonts w:ascii="Times New Roman" w:eastAsia="Batang" w:hAnsi="Times New Roman"/>
          <w:b w:val="0"/>
          <w:sz w:val="24"/>
          <w:szCs w:val="24"/>
        </w:rPr>
        <w:t xml:space="preserve">iuletynu </w:t>
      </w:r>
      <w:r w:rsidRPr="00BA5A0A">
        <w:rPr>
          <w:rFonts w:ascii="Times New Roman" w:eastAsia="Batang" w:hAnsi="Times New Roman"/>
          <w:b w:val="0"/>
          <w:sz w:val="24"/>
          <w:szCs w:val="24"/>
        </w:rPr>
        <w:t>I</w:t>
      </w:r>
      <w:r>
        <w:rPr>
          <w:rFonts w:ascii="Times New Roman" w:eastAsia="Batang" w:hAnsi="Times New Roman"/>
          <w:b w:val="0"/>
          <w:sz w:val="24"/>
          <w:szCs w:val="24"/>
        </w:rPr>
        <w:t xml:space="preserve">nformacji </w:t>
      </w:r>
      <w:r w:rsidRPr="00BA5A0A">
        <w:rPr>
          <w:rFonts w:ascii="Times New Roman" w:eastAsia="Batang" w:hAnsi="Times New Roman"/>
          <w:b w:val="0"/>
          <w:sz w:val="24"/>
          <w:szCs w:val="24"/>
        </w:rPr>
        <w:t>P</w:t>
      </w:r>
      <w:r>
        <w:rPr>
          <w:rFonts w:ascii="Times New Roman" w:eastAsia="Batang" w:hAnsi="Times New Roman"/>
          <w:b w:val="0"/>
          <w:sz w:val="24"/>
          <w:szCs w:val="24"/>
        </w:rPr>
        <w:t>ublicznej</w:t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 </w:t>
      </w:r>
      <w:r>
        <w:rPr>
          <w:rFonts w:ascii="Times New Roman" w:eastAsia="Batang" w:hAnsi="Times New Roman"/>
          <w:b w:val="0"/>
          <w:sz w:val="24"/>
          <w:szCs w:val="24"/>
        </w:rPr>
        <w:t>(</w:t>
      </w:r>
      <w:hyperlink r:id="rId19" w:history="1">
        <w:r w:rsidRPr="002F40FF">
          <w:rPr>
            <w:rStyle w:val="Hyperlink"/>
            <w:rFonts w:ascii="Times New Roman" w:hAnsi="Times New Roman"/>
            <w:sz w:val="24"/>
            <w:szCs w:val="24"/>
          </w:rPr>
          <w:t>www.bip.wiecbork.pl</w:t>
        </w:r>
      </w:hyperlink>
      <w:r>
        <w:rPr>
          <w:rFonts w:ascii="Times New Roman" w:eastAsia="Batang" w:hAnsi="Times New Roman"/>
          <w:b w:val="0"/>
          <w:sz w:val="24"/>
          <w:szCs w:val="24"/>
        </w:rPr>
        <w:t xml:space="preserve">) </w:t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o działaniach realizowanych wspólnie przez sektor samorządowy. </w:t>
      </w:r>
    </w:p>
    <w:p w:rsidR="00766671" w:rsidRPr="00BA5A0A" w:rsidRDefault="00766671" w:rsidP="00FD116F">
      <w:pPr>
        <w:pStyle w:val="Heading1"/>
        <w:numPr>
          <w:ilvl w:val="0"/>
          <w:numId w:val="35"/>
        </w:numPr>
        <w:shd w:val="clear" w:color="auto" w:fill="FFFFFF"/>
        <w:spacing w:before="0" w:after="0" w:line="360" w:lineRule="auto"/>
        <w:jc w:val="both"/>
        <w:textAlignment w:val="top"/>
        <w:rPr>
          <w:rFonts w:ascii="Times New Roman" w:eastAsia="Batang" w:hAnsi="Times New Roman"/>
          <w:b w:val="0"/>
          <w:sz w:val="24"/>
          <w:szCs w:val="24"/>
        </w:rPr>
      </w:pPr>
      <w:r w:rsidRPr="00BA5A0A">
        <w:rPr>
          <w:rFonts w:ascii="Times New Roman" w:eastAsia="Batang" w:hAnsi="Times New Roman"/>
          <w:b w:val="0"/>
          <w:sz w:val="24"/>
          <w:szCs w:val="24"/>
        </w:rPr>
        <w:t>Współpraca finansowa pomiędzy Gminą</w:t>
      </w:r>
      <w:r>
        <w:rPr>
          <w:rFonts w:ascii="Times New Roman" w:eastAsia="Batang" w:hAnsi="Times New Roman"/>
          <w:b w:val="0"/>
          <w:sz w:val="24"/>
          <w:szCs w:val="24"/>
        </w:rPr>
        <w:t>,</w:t>
      </w:r>
      <w:r w:rsidRPr="00BA5A0A">
        <w:rPr>
          <w:rFonts w:ascii="Times New Roman" w:eastAsia="Batang" w:hAnsi="Times New Roman"/>
          <w:b w:val="0"/>
          <w:sz w:val="24"/>
          <w:szCs w:val="24"/>
        </w:rPr>
        <w:t xml:space="preserve"> a organizacjami prowadzącymi działalność pożytku publicznego oraz innymi organizacjami określonymi w ustawie odbywa się każdorazowo po podpisaniu umów i uprzednim przystąpieniu do konkursu</w:t>
      </w:r>
      <w:r w:rsidRPr="00BA5A0A">
        <w:rPr>
          <w:rFonts w:ascii="Times New Roman" w:eastAsia="Batang" w:hAnsi="Times New Roman"/>
          <w:b w:val="0"/>
          <w:color w:val="000000"/>
          <w:sz w:val="24"/>
          <w:szCs w:val="24"/>
        </w:rPr>
        <w:t xml:space="preserve"> na wykonanie lub zlecenie zadań publicznych, ogłoszonym przez Burmistrza Więcborka.</w:t>
      </w:r>
    </w:p>
    <w:p w:rsidR="00766671" w:rsidRPr="00BA5A0A" w:rsidRDefault="00766671" w:rsidP="00FD116F">
      <w:pPr>
        <w:widowControl w:val="0"/>
        <w:suppressAutoHyphens/>
        <w:spacing w:after="0"/>
        <w:ind w:left="360"/>
        <w:jc w:val="both"/>
        <w:rPr>
          <w:rFonts w:ascii="Times New Roman" w:eastAsia="Batang" w:hAnsi="Times New Roman"/>
          <w:sz w:val="24"/>
          <w:szCs w:val="24"/>
        </w:rPr>
      </w:pP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XIV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TRYB POWOŁYWANIA I ZASADY DZIAŁ</w:t>
      </w:r>
      <w:r>
        <w:rPr>
          <w:rFonts w:ascii="Times New Roman" w:eastAsia="Batang" w:hAnsi="Times New Roman"/>
          <w:b/>
          <w:sz w:val="24"/>
          <w:szCs w:val="24"/>
        </w:rPr>
        <w:t xml:space="preserve">ANIA KOMISJI </w:t>
      </w:r>
      <w:r w:rsidRPr="00BA5A0A">
        <w:rPr>
          <w:rFonts w:ascii="Times New Roman" w:eastAsia="Batang" w:hAnsi="Times New Roman"/>
          <w:b/>
          <w:sz w:val="24"/>
          <w:szCs w:val="24"/>
        </w:rPr>
        <w:t>KONKURSOWYCH DO OPINIOWANIA OFERT W OTWARTYM KONKURSIE OFERT</w:t>
      </w:r>
    </w:p>
    <w:p w:rsidR="00766671" w:rsidRPr="00BA5A0A" w:rsidRDefault="00766671" w:rsidP="00F0692A">
      <w:pPr>
        <w:widowControl w:val="0"/>
        <w:suppressAutoHyphens/>
        <w:spacing w:after="0"/>
        <w:jc w:val="both"/>
        <w:rPr>
          <w:rFonts w:ascii="Times New Roman" w:eastAsia="Batang" w:hAnsi="Times New Roman"/>
          <w:b/>
          <w:sz w:val="24"/>
          <w:szCs w:val="24"/>
        </w:rPr>
      </w:pPr>
    </w:p>
    <w:p w:rsidR="00766671" w:rsidRPr="00BA5A0A" w:rsidRDefault="00766671" w:rsidP="00D347F4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>Członkowie Komisji Konkursowej oraz jej przewodniczący powoływani są zarządzeniem Burmistrza niezwłocznie po upływie terminu na składanie ofert.</w:t>
      </w:r>
    </w:p>
    <w:p w:rsidR="00766671" w:rsidRPr="00BA5A0A" w:rsidRDefault="00766671" w:rsidP="00D347F4">
      <w:pPr>
        <w:numPr>
          <w:ilvl w:val="0"/>
          <w:numId w:val="2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W skład komisji wchodzą: </w:t>
      </w:r>
    </w:p>
    <w:p w:rsidR="00766671" w:rsidRPr="00BA5A0A" w:rsidRDefault="00766671" w:rsidP="00F342C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a) przedstawiciele organu wykonawczego, </w:t>
      </w:r>
    </w:p>
    <w:p w:rsidR="00766671" w:rsidRPr="00BA5A0A" w:rsidRDefault="00766671" w:rsidP="000D2CA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>b) reprezentant organizacji pozarządowych.</w:t>
      </w:r>
    </w:p>
    <w:p w:rsidR="00766671" w:rsidRPr="00BA5A0A" w:rsidRDefault="00766671" w:rsidP="000D2CAE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BA5A0A">
        <w:rPr>
          <w:rFonts w:ascii="Times New Roman" w:eastAsia="Batang" w:hAnsi="Times New Roman"/>
          <w:color w:val="000000"/>
          <w:sz w:val="24"/>
          <w:szCs w:val="24"/>
        </w:rPr>
        <w:t xml:space="preserve">c) w skład komisji mogą również wchodzić, </w:t>
      </w:r>
      <w:r w:rsidRPr="00BA5A0A">
        <w:rPr>
          <w:rFonts w:ascii="Times New Roman" w:eastAsia="Batang" w:hAnsi="Times New Roman"/>
          <w:sz w:val="24"/>
          <w:szCs w:val="24"/>
        </w:rPr>
        <w:t>z głosem doradczym, osoby posiadające specjalistyczną wiedzę w dziedzinie obejmującej zakres zadań publicznych, których konkurs dotyczy.</w:t>
      </w:r>
    </w:p>
    <w:p w:rsidR="00766671" w:rsidRPr="00BA5A0A" w:rsidRDefault="00766671" w:rsidP="00100286">
      <w:pPr>
        <w:pStyle w:val="BodyText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  <w:color w:val="000000"/>
        </w:rPr>
      </w:pPr>
      <w:r w:rsidRPr="00BA5A0A">
        <w:rPr>
          <w:rFonts w:eastAsia="Batang"/>
        </w:rPr>
        <w:t xml:space="preserve">3. </w:t>
      </w:r>
      <w:r w:rsidRPr="00BA5A0A">
        <w:rPr>
          <w:rFonts w:eastAsia="Batang"/>
          <w:color w:val="000000"/>
        </w:rPr>
        <w:t>O dotacje w ramach współpracy mogą ubiegać się wyłącznie organizacje prowadzące działalność na rzecz mieszkańców Miasta i Gminy Więcbork, które zaspakajają ich ważne potrzeby. Podstawowym kryterium decydującym o udzielaniu dotacji dla organizacji jest działalność na rzecz Miasta i Gminy Więcbork oraz  jego mieszkańców.</w:t>
      </w:r>
    </w:p>
    <w:p w:rsidR="00766671" w:rsidRPr="00BA5A0A" w:rsidRDefault="00766671" w:rsidP="00100286">
      <w:pPr>
        <w:pStyle w:val="BodyText3"/>
        <w:shd w:val="clear" w:color="auto" w:fill="FFFFFF"/>
        <w:spacing w:before="0" w:beforeAutospacing="0" w:after="120" w:afterAutospacing="0" w:line="360" w:lineRule="auto"/>
        <w:ind w:left="360"/>
        <w:jc w:val="both"/>
        <w:textAlignment w:val="top"/>
        <w:rPr>
          <w:rFonts w:eastAsia="Batang"/>
        </w:rPr>
      </w:pPr>
      <w:r w:rsidRPr="00BA5A0A">
        <w:rPr>
          <w:rFonts w:eastAsia="Batang"/>
        </w:rPr>
        <w:t>4. Szczegółowe zasady pracy Komisji Konkursowej są określone corocznie Zarządzeniem Burmistrza.</w:t>
      </w:r>
    </w:p>
    <w:p w:rsidR="00766671" w:rsidRPr="00BA5A0A" w:rsidRDefault="00766671" w:rsidP="00F342CB">
      <w:pPr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766671" w:rsidRPr="00BA5A0A" w:rsidRDefault="00766671" w:rsidP="00F0692A">
      <w:pPr>
        <w:pStyle w:val="PlainText"/>
        <w:tabs>
          <w:tab w:val="left" w:pos="709"/>
        </w:tabs>
        <w:spacing w:line="276" w:lineRule="auto"/>
        <w:jc w:val="both"/>
        <w:rPr>
          <w:rFonts w:ascii="Times New Roman" w:eastAsia="Batang" w:hAnsi="Times New Roman"/>
          <w:b/>
          <w:sz w:val="24"/>
          <w:szCs w:val="24"/>
        </w:rPr>
      </w:pPr>
      <w:r w:rsidRPr="00BA5A0A">
        <w:rPr>
          <w:rFonts w:ascii="Times New Roman" w:eastAsia="Batang" w:hAnsi="Times New Roman"/>
          <w:b/>
          <w:sz w:val="24"/>
          <w:szCs w:val="24"/>
        </w:rPr>
        <w:t>XV</w:t>
      </w:r>
      <w:r>
        <w:rPr>
          <w:rFonts w:ascii="Times New Roman" w:eastAsia="Batang" w:hAnsi="Times New Roman"/>
          <w:b/>
          <w:sz w:val="24"/>
          <w:szCs w:val="24"/>
        </w:rPr>
        <w:t>.</w:t>
      </w:r>
      <w:r w:rsidRPr="00BA5A0A">
        <w:rPr>
          <w:rFonts w:ascii="Times New Roman" w:eastAsia="Batang" w:hAnsi="Times New Roman"/>
          <w:b/>
          <w:sz w:val="24"/>
          <w:szCs w:val="24"/>
        </w:rPr>
        <w:t xml:space="preserve"> POSTANOWIENIA KOŃCOWE</w:t>
      </w:r>
    </w:p>
    <w:p w:rsidR="00766671" w:rsidRPr="00BA5A0A" w:rsidRDefault="00766671" w:rsidP="00214C3F">
      <w:pPr>
        <w:pStyle w:val="PlainText"/>
        <w:tabs>
          <w:tab w:val="left" w:pos="709"/>
        </w:tabs>
        <w:spacing w:line="276" w:lineRule="auto"/>
        <w:ind w:left="720"/>
        <w:jc w:val="both"/>
        <w:rPr>
          <w:rFonts w:ascii="Times New Roman" w:eastAsia="Batang" w:hAnsi="Times New Roman"/>
          <w:sz w:val="24"/>
          <w:szCs w:val="24"/>
        </w:rPr>
      </w:pPr>
      <w:r w:rsidRPr="00BA5A0A">
        <w:rPr>
          <w:rFonts w:ascii="Times New Roman" w:eastAsia="Batang" w:hAnsi="Times New Roman"/>
          <w:sz w:val="24"/>
          <w:szCs w:val="24"/>
        </w:rPr>
        <w:t>Do wszystkich spraw nieuregulowanych niniejszym programem mają zastosowanie przepisy ustawy.</w:t>
      </w:r>
    </w:p>
    <w:p w:rsidR="00766671" w:rsidRPr="00BA5A0A" w:rsidRDefault="00766671" w:rsidP="00F0692A">
      <w:pPr>
        <w:pStyle w:val="PlainText"/>
        <w:tabs>
          <w:tab w:val="left" w:pos="709"/>
          <w:tab w:val="left" w:pos="1134"/>
        </w:tabs>
        <w:spacing w:line="360" w:lineRule="auto"/>
        <w:ind w:left="1134" w:hanging="425"/>
        <w:jc w:val="both"/>
        <w:rPr>
          <w:rFonts w:ascii="Times New Roman" w:eastAsia="Batang" w:hAnsi="Times New Roman"/>
          <w:sz w:val="24"/>
          <w:szCs w:val="24"/>
        </w:rPr>
      </w:pPr>
    </w:p>
    <w:sectPr w:rsidR="00766671" w:rsidRPr="00BA5A0A" w:rsidSect="00BA5A0A">
      <w:footerReference w:type="default" r:id="rId20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671" w:rsidRDefault="00766671" w:rsidP="00C80B5F">
      <w:pPr>
        <w:spacing w:after="0" w:line="240" w:lineRule="auto"/>
      </w:pPr>
      <w:r>
        <w:separator/>
      </w:r>
    </w:p>
  </w:endnote>
  <w:endnote w:type="continuationSeparator" w:id="0">
    <w:p w:rsidR="00766671" w:rsidRDefault="00766671" w:rsidP="00C8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671" w:rsidRDefault="00766671">
    <w:pPr>
      <w:pStyle w:val="Footer"/>
      <w:jc w:val="center"/>
    </w:pPr>
    <w:fldSimple w:instr=" PAGE   \* MERGEFORMAT ">
      <w:r>
        <w:rPr>
          <w:noProof/>
        </w:rPr>
        <w:t>3</w:t>
      </w:r>
    </w:fldSimple>
  </w:p>
  <w:p w:rsidR="00766671" w:rsidRDefault="007666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671" w:rsidRDefault="00766671" w:rsidP="00C80B5F">
      <w:pPr>
        <w:spacing w:after="0" w:line="240" w:lineRule="auto"/>
      </w:pPr>
      <w:r>
        <w:separator/>
      </w:r>
    </w:p>
  </w:footnote>
  <w:footnote w:type="continuationSeparator" w:id="0">
    <w:p w:rsidR="00766671" w:rsidRDefault="00766671" w:rsidP="00C80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659D"/>
    <w:multiLevelType w:val="hybridMultilevel"/>
    <w:tmpl w:val="D9CE410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A3466B"/>
    <w:multiLevelType w:val="hybridMultilevel"/>
    <w:tmpl w:val="0066C41E"/>
    <w:lvl w:ilvl="0" w:tplc="3D2652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1B7FAC"/>
    <w:multiLevelType w:val="hybridMultilevel"/>
    <w:tmpl w:val="FD70348C"/>
    <w:lvl w:ilvl="0" w:tplc="5CD840A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8F13FDB"/>
    <w:multiLevelType w:val="hybridMultilevel"/>
    <w:tmpl w:val="CAB0652A"/>
    <w:lvl w:ilvl="0" w:tplc="041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0FC947FE"/>
    <w:multiLevelType w:val="hybridMultilevel"/>
    <w:tmpl w:val="69A20B86"/>
    <w:lvl w:ilvl="0" w:tplc="DE5CF17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143A2C50"/>
    <w:multiLevelType w:val="hybridMultilevel"/>
    <w:tmpl w:val="7BFCDF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97031B"/>
    <w:multiLevelType w:val="hybridMultilevel"/>
    <w:tmpl w:val="9E7A5B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A04049"/>
    <w:multiLevelType w:val="hybridMultilevel"/>
    <w:tmpl w:val="4F40ACD8"/>
    <w:lvl w:ilvl="0" w:tplc="73C0F992">
      <w:start w:val="1"/>
      <w:numFmt w:val="decimal"/>
      <w:lvlText w:val="%1."/>
      <w:lvlJc w:val="left"/>
      <w:pPr>
        <w:ind w:left="720" w:hanging="360"/>
      </w:pPr>
      <w:rPr>
        <w:rFonts w:ascii="Batang" w:eastAsia="Batang" w:hAnsi="Batang" w:cs="Arial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3C6F76"/>
    <w:multiLevelType w:val="hybridMultilevel"/>
    <w:tmpl w:val="9ADC675C"/>
    <w:lvl w:ilvl="0" w:tplc="5AA2695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A0C6BC0"/>
    <w:multiLevelType w:val="hybridMultilevel"/>
    <w:tmpl w:val="6CF8E9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DAD3154"/>
    <w:multiLevelType w:val="singleLevel"/>
    <w:tmpl w:val="2B2ED5B8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11">
    <w:nsid w:val="1F6218A4"/>
    <w:multiLevelType w:val="hybridMultilevel"/>
    <w:tmpl w:val="930CA3D0"/>
    <w:lvl w:ilvl="0" w:tplc="DD9C5ABC">
      <w:start w:val="1"/>
      <w:numFmt w:val="decimal"/>
      <w:lvlText w:val="%1."/>
      <w:lvlJc w:val="left"/>
      <w:pPr>
        <w:tabs>
          <w:tab w:val="num" w:pos="1610"/>
        </w:tabs>
        <w:ind w:left="1610" w:hanging="360"/>
      </w:pPr>
      <w:rPr>
        <w:rFonts w:ascii="Batang" w:eastAsia="Batang" w:hAnsi="Batang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627DA7"/>
    <w:multiLevelType w:val="hybridMultilevel"/>
    <w:tmpl w:val="012A1088"/>
    <w:lvl w:ilvl="0" w:tplc="415E268A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685E90"/>
    <w:multiLevelType w:val="hybridMultilevel"/>
    <w:tmpl w:val="C3EA96DA"/>
    <w:lvl w:ilvl="0" w:tplc="6B9254F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>
    <w:nsid w:val="2C991509"/>
    <w:multiLevelType w:val="hybridMultilevel"/>
    <w:tmpl w:val="6B44A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147393"/>
    <w:multiLevelType w:val="hybridMultilevel"/>
    <w:tmpl w:val="55AE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C66C56"/>
    <w:multiLevelType w:val="hybridMultilevel"/>
    <w:tmpl w:val="D81412AA"/>
    <w:lvl w:ilvl="0" w:tplc="833ADD3C">
      <w:start w:val="8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3D7D13C1"/>
    <w:multiLevelType w:val="hybridMultilevel"/>
    <w:tmpl w:val="21F04EDE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426EAA"/>
    <w:multiLevelType w:val="hybridMultilevel"/>
    <w:tmpl w:val="70B0A1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6818C3"/>
    <w:multiLevelType w:val="hybridMultilevel"/>
    <w:tmpl w:val="0A1E73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68578D"/>
    <w:multiLevelType w:val="hybridMultilevel"/>
    <w:tmpl w:val="4254ED6C"/>
    <w:lvl w:ilvl="0" w:tplc="47841B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40C36B3"/>
    <w:multiLevelType w:val="hybridMultilevel"/>
    <w:tmpl w:val="04A452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49E2E36"/>
    <w:multiLevelType w:val="hybridMultilevel"/>
    <w:tmpl w:val="B7FC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9E7ABB"/>
    <w:multiLevelType w:val="hybridMultilevel"/>
    <w:tmpl w:val="6C2651DC"/>
    <w:lvl w:ilvl="0" w:tplc="5AA26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2195833"/>
    <w:multiLevelType w:val="singleLevel"/>
    <w:tmpl w:val="D0A016D0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</w:abstractNum>
  <w:abstractNum w:abstractNumId="25">
    <w:nsid w:val="523325D5"/>
    <w:multiLevelType w:val="hybridMultilevel"/>
    <w:tmpl w:val="E0E67CDC"/>
    <w:lvl w:ilvl="0" w:tplc="CEC2935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1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EE3D9F"/>
    <w:multiLevelType w:val="hybridMultilevel"/>
    <w:tmpl w:val="5F30074C"/>
    <w:lvl w:ilvl="0" w:tplc="1DFA768C">
      <w:start w:val="1"/>
      <w:numFmt w:val="lowerLetter"/>
      <w:lvlText w:val="%1)"/>
      <w:lvlJc w:val="left"/>
      <w:pPr>
        <w:ind w:left="720" w:hanging="360"/>
      </w:pPr>
      <w:rPr>
        <w:rFonts w:cs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8726916"/>
    <w:multiLevelType w:val="hybridMultilevel"/>
    <w:tmpl w:val="0BE22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9560D4"/>
    <w:multiLevelType w:val="hybridMultilevel"/>
    <w:tmpl w:val="06E4D3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5152BD"/>
    <w:multiLevelType w:val="hybridMultilevel"/>
    <w:tmpl w:val="A65C89CA"/>
    <w:lvl w:ilvl="0" w:tplc="5AA269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1BE0023"/>
    <w:multiLevelType w:val="hybridMultilevel"/>
    <w:tmpl w:val="9A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25938EA"/>
    <w:multiLevelType w:val="hybridMultilevel"/>
    <w:tmpl w:val="D8A824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9BF2473"/>
    <w:multiLevelType w:val="hybridMultilevel"/>
    <w:tmpl w:val="573ACADC"/>
    <w:lvl w:ilvl="0" w:tplc="CFB28D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C3729B7"/>
    <w:multiLevelType w:val="hybridMultilevel"/>
    <w:tmpl w:val="EED61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8C30CC"/>
    <w:multiLevelType w:val="hybridMultilevel"/>
    <w:tmpl w:val="D084E9F2"/>
    <w:lvl w:ilvl="0" w:tplc="EAB6F8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7"/>
  </w:num>
  <w:num w:numId="2">
    <w:abstractNumId w:val="25"/>
  </w:num>
  <w:num w:numId="3">
    <w:abstractNumId w:val="15"/>
  </w:num>
  <w:num w:numId="4">
    <w:abstractNumId w:val="34"/>
  </w:num>
  <w:num w:numId="5">
    <w:abstractNumId w:val="20"/>
  </w:num>
  <w:num w:numId="6">
    <w:abstractNumId w:val="32"/>
  </w:num>
  <w:num w:numId="7">
    <w:abstractNumId w:val="2"/>
  </w:num>
  <w:num w:numId="8">
    <w:abstractNumId w:val="18"/>
  </w:num>
  <w:num w:numId="9">
    <w:abstractNumId w:val="31"/>
  </w:num>
  <w:num w:numId="10">
    <w:abstractNumId w:val="10"/>
  </w:num>
  <w:num w:numId="11">
    <w:abstractNumId w:val="24"/>
  </w:num>
  <w:num w:numId="12">
    <w:abstractNumId w:val="33"/>
  </w:num>
  <w:num w:numId="13">
    <w:abstractNumId w:val="11"/>
  </w:num>
  <w:num w:numId="14">
    <w:abstractNumId w:val="13"/>
  </w:num>
  <w:num w:numId="15">
    <w:abstractNumId w:val="4"/>
  </w:num>
  <w:num w:numId="16">
    <w:abstractNumId w:val="12"/>
  </w:num>
  <w:num w:numId="17">
    <w:abstractNumId w:val="14"/>
  </w:num>
  <w:num w:numId="18">
    <w:abstractNumId w:val="26"/>
  </w:num>
  <w:num w:numId="19">
    <w:abstractNumId w:val="27"/>
  </w:num>
  <w:num w:numId="20">
    <w:abstractNumId w:val="8"/>
  </w:num>
  <w:num w:numId="21">
    <w:abstractNumId w:val="29"/>
  </w:num>
  <w:num w:numId="22">
    <w:abstractNumId w:val="23"/>
  </w:num>
  <w:num w:numId="23">
    <w:abstractNumId w:val="1"/>
  </w:num>
  <w:num w:numId="24">
    <w:abstractNumId w:val="16"/>
  </w:num>
  <w:num w:numId="25">
    <w:abstractNumId w:val="5"/>
  </w:num>
  <w:num w:numId="26">
    <w:abstractNumId w:val="21"/>
  </w:num>
  <w:num w:numId="27">
    <w:abstractNumId w:val="6"/>
  </w:num>
  <w:num w:numId="28">
    <w:abstractNumId w:val="9"/>
  </w:num>
  <w:num w:numId="29">
    <w:abstractNumId w:val="28"/>
  </w:num>
  <w:num w:numId="30">
    <w:abstractNumId w:val="0"/>
  </w:num>
  <w:num w:numId="31">
    <w:abstractNumId w:val="30"/>
  </w:num>
  <w:num w:numId="32">
    <w:abstractNumId w:val="22"/>
  </w:num>
  <w:num w:numId="33">
    <w:abstractNumId w:val="19"/>
  </w:num>
  <w:num w:numId="34">
    <w:abstractNumId w:val="3"/>
  </w:num>
  <w:num w:numId="35">
    <w:abstractNumId w:val="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F3A"/>
    <w:rsid w:val="000200A6"/>
    <w:rsid w:val="0003718A"/>
    <w:rsid w:val="00045906"/>
    <w:rsid w:val="000535AA"/>
    <w:rsid w:val="00080F0F"/>
    <w:rsid w:val="000B7203"/>
    <w:rsid w:val="000C2A10"/>
    <w:rsid w:val="000C6826"/>
    <w:rsid w:val="000D2CAE"/>
    <w:rsid w:val="000D54B6"/>
    <w:rsid w:val="000E29E0"/>
    <w:rsid w:val="000E59C2"/>
    <w:rsid w:val="000F3A4B"/>
    <w:rsid w:val="00100286"/>
    <w:rsid w:val="0012263F"/>
    <w:rsid w:val="00125DA0"/>
    <w:rsid w:val="001478CF"/>
    <w:rsid w:val="00150B61"/>
    <w:rsid w:val="00154213"/>
    <w:rsid w:val="00162CA8"/>
    <w:rsid w:val="001B07EE"/>
    <w:rsid w:val="001D414A"/>
    <w:rsid w:val="001D74D1"/>
    <w:rsid w:val="001F3980"/>
    <w:rsid w:val="001F724B"/>
    <w:rsid w:val="00214C3F"/>
    <w:rsid w:val="00233310"/>
    <w:rsid w:val="00235056"/>
    <w:rsid w:val="0023701F"/>
    <w:rsid w:val="00237CBA"/>
    <w:rsid w:val="0026506B"/>
    <w:rsid w:val="00265F5C"/>
    <w:rsid w:val="00271502"/>
    <w:rsid w:val="002B09E5"/>
    <w:rsid w:val="002C4CC3"/>
    <w:rsid w:val="002D3822"/>
    <w:rsid w:val="002D5A46"/>
    <w:rsid w:val="002F40FF"/>
    <w:rsid w:val="002F476E"/>
    <w:rsid w:val="002F5D14"/>
    <w:rsid w:val="00313734"/>
    <w:rsid w:val="00321F12"/>
    <w:rsid w:val="00330F36"/>
    <w:rsid w:val="00332384"/>
    <w:rsid w:val="00337FDF"/>
    <w:rsid w:val="00380AFB"/>
    <w:rsid w:val="00386D5D"/>
    <w:rsid w:val="00396016"/>
    <w:rsid w:val="003961B8"/>
    <w:rsid w:val="00397AF8"/>
    <w:rsid w:val="003C0A8E"/>
    <w:rsid w:val="003C0B0B"/>
    <w:rsid w:val="003C15D8"/>
    <w:rsid w:val="003C1761"/>
    <w:rsid w:val="003C6B84"/>
    <w:rsid w:val="003D145F"/>
    <w:rsid w:val="003D3EE8"/>
    <w:rsid w:val="003E7629"/>
    <w:rsid w:val="00402AB6"/>
    <w:rsid w:val="0041277E"/>
    <w:rsid w:val="00413A8E"/>
    <w:rsid w:val="00417055"/>
    <w:rsid w:val="004328CE"/>
    <w:rsid w:val="00443BEF"/>
    <w:rsid w:val="0047126A"/>
    <w:rsid w:val="00472FD2"/>
    <w:rsid w:val="00484B2A"/>
    <w:rsid w:val="004A7784"/>
    <w:rsid w:val="004C2E14"/>
    <w:rsid w:val="004D2817"/>
    <w:rsid w:val="004D57E8"/>
    <w:rsid w:val="004E2418"/>
    <w:rsid w:val="004F373F"/>
    <w:rsid w:val="005232CD"/>
    <w:rsid w:val="00523899"/>
    <w:rsid w:val="00534B09"/>
    <w:rsid w:val="00540359"/>
    <w:rsid w:val="00541F4E"/>
    <w:rsid w:val="00542802"/>
    <w:rsid w:val="005927CF"/>
    <w:rsid w:val="005A56BD"/>
    <w:rsid w:val="005B019A"/>
    <w:rsid w:val="005B7981"/>
    <w:rsid w:val="005C213A"/>
    <w:rsid w:val="005D296D"/>
    <w:rsid w:val="006056EA"/>
    <w:rsid w:val="00631129"/>
    <w:rsid w:val="006334E5"/>
    <w:rsid w:val="00650A7A"/>
    <w:rsid w:val="00664C48"/>
    <w:rsid w:val="006668F1"/>
    <w:rsid w:val="006744F9"/>
    <w:rsid w:val="00674D96"/>
    <w:rsid w:val="00675CB6"/>
    <w:rsid w:val="00691037"/>
    <w:rsid w:val="00696268"/>
    <w:rsid w:val="006A61D3"/>
    <w:rsid w:val="006B02A8"/>
    <w:rsid w:val="006B158F"/>
    <w:rsid w:val="006E1F05"/>
    <w:rsid w:val="006E477E"/>
    <w:rsid w:val="006F6403"/>
    <w:rsid w:val="00723EE6"/>
    <w:rsid w:val="00755365"/>
    <w:rsid w:val="00755B3E"/>
    <w:rsid w:val="00766555"/>
    <w:rsid w:val="00766671"/>
    <w:rsid w:val="007B5703"/>
    <w:rsid w:val="007B6807"/>
    <w:rsid w:val="007E0B00"/>
    <w:rsid w:val="007E1453"/>
    <w:rsid w:val="00855E94"/>
    <w:rsid w:val="00871BEA"/>
    <w:rsid w:val="00887CF2"/>
    <w:rsid w:val="0089062C"/>
    <w:rsid w:val="008A480C"/>
    <w:rsid w:val="008A731F"/>
    <w:rsid w:val="008C7D3E"/>
    <w:rsid w:val="008D7B82"/>
    <w:rsid w:val="00920B0E"/>
    <w:rsid w:val="00924B81"/>
    <w:rsid w:val="00931263"/>
    <w:rsid w:val="00943CCD"/>
    <w:rsid w:val="0098526F"/>
    <w:rsid w:val="009909D5"/>
    <w:rsid w:val="00995677"/>
    <w:rsid w:val="009F1676"/>
    <w:rsid w:val="009F7099"/>
    <w:rsid w:val="00A06165"/>
    <w:rsid w:val="00A070E4"/>
    <w:rsid w:val="00A1751B"/>
    <w:rsid w:val="00A36378"/>
    <w:rsid w:val="00A46233"/>
    <w:rsid w:val="00A47165"/>
    <w:rsid w:val="00A613E3"/>
    <w:rsid w:val="00A64AC3"/>
    <w:rsid w:val="00A81A49"/>
    <w:rsid w:val="00A9756F"/>
    <w:rsid w:val="00AE40FB"/>
    <w:rsid w:val="00AF2449"/>
    <w:rsid w:val="00AF7D6A"/>
    <w:rsid w:val="00B1312F"/>
    <w:rsid w:val="00B22A58"/>
    <w:rsid w:val="00B5243C"/>
    <w:rsid w:val="00B53A33"/>
    <w:rsid w:val="00B70B47"/>
    <w:rsid w:val="00B92B37"/>
    <w:rsid w:val="00BA5A0A"/>
    <w:rsid w:val="00BB053B"/>
    <w:rsid w:val="00BC421B"/>
    <w:rsid w:val="00BE7C8E"/>
    <w:rsid w:val="00C04EAD"/>
    <w:rsid w:val="00C13E8C"/>
    <w:rsid w:val="00C220FB"/>
    <w:rsid w:val="00C55F99"/>
    <w:rsid w:val="00C61C68"/>
    <w:rsid w:val="00C764DC"/>
    <w:rsid w:val="00C80B5F"/>
    <w:rsid w:val="00CA3CE0"/>
    <w:rsid w:val="00CB5A96"/>
    <w:rsid w:val="00CC3C69"/>
    <w:rsid w:val="00CF03C7"/>
    <w:rsid w:val="00D13133"/>
    <w:rsid w:val="00D347F4"/>
    <w:rsid w:val="00D45854"/>
    <w:rsid w:val="00D73BF7"/>
    <w:rsid w:val="00D76587"/>
    <w:rsid w:val="00D932F6"/>
    <w:rsid w:val="00DA5BDF"/>
    <w:rsid w:val="00DA5F2B"/>
    <w:rsid w:val="00DA716C"/>
    <w:rsid w:val="00DB4C2B"/>
    <w:rsid w:val="00DC7F7A"/>
    <w:rsid w:val="00DE130C"/>
    <w:rsid w:val="00E2457B"/>
    <w:rsid w:val="00E35DDE"/>
    <w:rsid w:val="00E44923"/>
    <w:rsid w:val="00E643B7"/>
    <w:rsid w:val="00E648A7"/>
    <w:rsid w:val="00E71FB2"/>
    <w:rsid w:val="00E745D7"/>
    <w:rsid w:val="00EA4753"/>
    <w:rsid w:val="00EC41D6"/>
    <w:rsid w:val="00ED2E85"/>
    <w:rsid w:val="00ED7E1C"/>
    <w:rsid w:val="00EF238E"/>
    <w:rsid w:val="00F0692A"/>
    <w:rsid w:val="00F10E46"/>
    <w:rsid w:val="00F27F3A"/>
    <w:rsid w:val="00F342CB"/>
    <w:rsid w:val="00F50BF4"/>
    <w:rsid w:val="00F73E2F"/>
    <w:rsid w:val="00F84EBA"/>
    <w:rsid w:val="00F8550B"/>
    <w:rsid w:val="00F9440C"/>
    <w:rsid w:val="00F9487B"/>
    <w:rsid w:val="00FC2BB0"/>
    <w:rsid w:val="00FC3452"/>
    <w:rsid w:val="00FD116F"/>
    <w:rsid w:val="00FD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0E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3C6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480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3C6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A480C"/>
    <w:rPr>
      <w:rFonts w:ascii="Cambria" w:hAnsi="Cambria" w:cs="Times New Roman"/>
      <w:b/>
      <w:bCs/>
      <w:sz w:val="26"/>
      <w:szCs w:val="26"/>
      <w:lang w:eastAsia="en-US"/>
    </w:rPr>
  </w:style>
  <w:style w:type="character" w:styleId="Strong">
    <w:name w:val="Strong"/>
    <w:basedOn w:val="DefaultParagraphFont"/>
    <w:uiPriority w:val="99"/>
    <w:qFormat/>
    <w:rsid w:val="00675CB6"/>
    <w:rPr>
      <w:rFonts w:cs="Times New Roman"/>
      <w:b/>
      <w:bCs/>
    </w:rPr>
  </w:style>
  <w:style w:type="paragraph" w:styleId="PlainText">
    <w:name w:val="Plain Text"/>
    <w:basedOn w:val="Normal"/>
    <w:link w:val="PlainTextChar"/>
    <w:uiPriority w:val="99"/>
    <w:semiHidden/>
    <w:rsid w:val="00924B81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24B81"/>
    <w:rPr>
      <w:rFonts w:ascii="Courier New" w:hAnsi="Courier New" w:cs="Times New Roman"/>
    </w:rPr>
  </w:style>
  <w:style w:type="paragraph" w:styleId="NormalWeb">
    <w:name w:val="Normal (Web)"/>
    <w:basedOn w:val="Normal"/>
    <w:uiPriority w:val="99"/>
    <w:semiHidden/>
    <w:rsid w:val="006A61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rsid w:val="00B70B4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C80B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0B5F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C80B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0B5F"/>
    <w:rPr>
      <w:rFonts w:cs="Times New Roman"/>
      <w:sz w:val="22"/>
      <w:szCs w:val="22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931263"/>
    <w:rPr>
      <w:rFonts w:cs="Times New Roman"/>
      <w:vertAlign w:val="superscript"/>
    </w:rPr>
  </w:style>
  <w:style w:type="character" w:styleId="Emphasis">
    <w:name w:val="Emphasis"/>
    <w:basedOn w:val="DefaultParagraphFont"/>
    <w:uiPriority w:val="99"/>
    <w:qFormat/>
    <w:rsid w:val="00931263"/>
    <w:rPr>
      <w:rFonts w:cs="Times New Roman"/>
      <w:i/>
    </w:rPr>
  </w:style>
  <w:style w:type="paragraph" w:styleId="BodyText3">
    <w:name w:val="Body Text 3"/>
    <w:basedOn w:val="Normal"/>
    <w:link w:val="BodyText3Char"/>
    <w:uiPriority w:val="99"/>
    <w:rsid w:val="00DA5B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A5B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9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7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95790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579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95791"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957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ecbork.pl" TargetMode="External"/><Relationship Id="rId13" Type="http://schemas.openxmlformats.org/officeDocument/2006/relationships/hyperlink" Target="http://www.bip.wiecbork.pl" TargetMode="External"/><Relationship Id="rId18" Type="http://schemas.openxmlformats.org/officeDocument/2006/relationships/hyperlink" Target="mailto:bip@wiecbork.p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wiecbork.pl" TargetMode="External"/><Relationship Id="rId17" Type="http://schemas.openxmlformats.org/officeDocument/2006/relationships/hyperlink" Target="http://www.bip.wiecbork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ebork.p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wiecbork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p.wiecbork.pl" TargetMode="External"/><Relationship Id="rId10" Type="http://schemas.openxmlformats.org/officeDocument/2006/relationships/hyperlink" Target="http://www.wiecbork.pl" TargetMode="External"/><Relationship Id="rId19" Type="http://schemas.openxmlformats.org/officeDocument/2006/relationships/hyperlink" Target="http://www.bip.wiecbor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wiecbork.pl" TargetMode="External"/><Relationship Id="rId14" Type="http://schemas.openxmlformats.org/officeDocument/2006/relationships/hyperlink" Target="http://www.wiecbork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13</Pages>
  <Words>3699</Words>
  <Characters>22194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subject/>
  <dc:creator>Magdalena Starzecka</dc:creator>
  <cp:keywords/>
  <dc:description/>
  <cp:lastModifiedBy>Ewa Kiestrzyn-Kobus</cp:lastModifiedBy>
  <cp:revision>4</cp:revision>
  <cp:lastPrinted>2011-10-14T11:43:00Z</cp:lastPrinted>
  <dcterms:created xsi:type="dcterms:W3CDTF">2011-10-14T07:03:00Z</dcterms:created>
  <dcterms:modified xsi:type="dcterms:W3CDTF">2011-10-17T12:32:00Z</dcterms:modified>
</cp:coreProperties>
</file>